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00000001" w14:textId="2D29344A" w:rsidR="007755B4" w:rsidRDefault="005A595F">
      <w:pPr>
        <w:pStyle w:val="Heading1"/>
        <w:spacing w:line="288" w:lineRule="auto"/>
        <w:rPr>
          <w:b/>
        </w:rPr>
      </w:pPr>
      <w:r>
        <w:rPr>
          <w:b/>
        </w:rPr>
        <w:t xml:space="preserve">Leadership Academy for Student Success </w:t>
      </w:r>
      <w:r w:rsidR="00D0582D">
        <w:rPr>
          <w:b/>
        </w:rPr>
        <w:t>Module</w:t>
      </w:r>
      <w:r>
        <w:rPr>
          <w:b/>
        </w:rPr>
        <w:t xml:space="preserve"> </w:t>
      </w:r>
      <w:r w:rsidR="004564EF">
        <w:rPr>
          <w:b/>
        </w:rPr>
        <w:t>7</w:t>
      </w:r>
      <w:r>
        <w:rPr>
          <w:b/>
        </w:rPr>
        <w:t>:</w:t>
      </w:r>
      <w:r>
        <w:t xml:space="preserve"> </w:t>
      </w:r>
      <w:r w:rsidR="004564EF" w:rsidRPr="004564EF">
        <w:rPr>
          <w:b/>
        </w:rPr>
        <w:t>Leading Finance Strategically to Advance Reforms</w:t>
      </w:r>
    </w:p>
    <w:p w14:paraId="00000002" w14:textId="77777777" w:rsidR="007755B4" w:rsidRDefault="005A595F">
      <w:pPr>
        <w:pStyle w:val="Heading2"/>
      </w:pPr>
      <w:bookmarkStart w:id="0" w:name="_heading=h.l265hqv2pc14" w:colFirst="0" w:colLast="0"/>
      <w:bookmarkEnd w:id="0"/>
      <w:r>
        <w:t>Facilitation Guide</w:t>
      </w:r>
    </w:p>
    <w:p w14:paraId="00000003" w14:textId="56F68793" w:rsidR="007755B4" w:rsidRDefault="005A595F">
      <w:pPr>
        <w:pBdr>
          <w:top w:val="nil"/>
          <w:left w:val="nil"/>
          <w:bottom w:val="nil"/>
          <w:right w:val="nil"/>
          <w:between w:val="nil"/>
        </w:pBdr>
        <w:spacing w:line="288" w:lineRule="auto"/>
      </w:pPr>
      <w:r>
        <w:t xml:space="preserve">This guide provides an overview of the </w:t>
      </w:r>
      <w:r w:rsidR="004564EF">
        <w:t>seventh</w:t>
      </w:r>
      <w:r>
        <w:t xml:space="preserve"> </w:t>
      </w:r>
      <w:r w:rsidR="00E7252C">
        <w:t>module</w:t>
      </w:r>
      <w:r>
        <w:t xml:space="preserve"> in the Leadership Academy for Student Success, originally led by the Success Center for Ohio Community Colleges. This curriculum is developed in partnership with the National Center for Inquiry and Improvement and the Aspen Institute College Excellence Program and draws from Aspen’s fellowship curriculum and additional modules developed for and by the OACC Leadership Academy. </w:t>
      </w:r>
    </w:p>
    <w:p w14:paraId="00000004" w14:textId="7A0D1B16" w:rsidR="007755B4" w:rsidRDefault="00EC5C95">
      <w:pPr>
        <w:pStyle w:val="Heading3"/>
      </w:pPr>
      <w:bookmarkStart w:id="1" w:name="_heading=h.1fob9te" w:colFirst="0" w:colLast="0"/>
      <w:bookmarkEnd w:id="1"/>
      <w:r>
        <w:rPr>
          <w:noProof/>
        </w:rPr>
        <w:drawing>
          <wp:anchor distT="0" distB="0" distL="0" distR="0" simplePos="0" relativeHeight="251658240" behindDoc="1" locked="0" layoutInCell="1" hidden="0" allowOverlap="1" wp14:anchorId="583E18E9" wp14:editId="5F2F09AC">
            <wp:simplePos x="0" y="0"/>
            <wp:positionH relativeFrom="margin">
              <wp:align>center</wp:align>
            </wp:positionH>
            <wp:positionV relativeFrom="page">
              <wp:posOffset>3767142</wp:posOffset>
            </wp:positionV>
            <wp:extent cx="4500504" cy="908487"/>
            <wp:effectExtent l="0" t="0" r="0" b="6350"/>
            <wp:wrapNone/>
            <wp:docPr id="31" name="image4.png"/>
            <wp:cNvGraphicFramePr/>
            <a:graphic xmlns:a="http://schemas.openxmlformats.org/drawingml/2006/main">
              <a:graphicData uri="http://schemas.openxmlformats.org/drawingml/2006/picture">
                <pic:pic xmlns:pic="http://schemas.openxmlformats.org/drawingml/2006/picture">
                  <pic:nvPicPr>
                    <pic:cNvPr id="0" name="image4.png"/>
                    <pic:cNvPicPr preferRelativeResize="0"/>
                  </pic:nvPicPr>
                  <pic:blipFill>
                    <a:blip r:embed="rId8"/>
                    <a:srcRect/>
                    <a:stretch>
                      <a:fillRect/>
                    </a:stretch>
                  </pic:blipFill>
                  <pic:spPr>
                    <a:xfrm>
                      <a:off x="0" y="0"/>
                      <a:ext cx="4500504" cy="908487"/>
                    </a:xfrm>
                    <a:prstGeom prst="rect">
                      <a:avLst/>
                    </a:prstGeom>
                    <a:ln/>
                  </pic:spPr>
                </pic:pic>
              </a:graphicData>
            </a:graphic>
          </wp:anchor>
        </w:drawing>
      </w:r>
    </w:p>
    <w:p w14:paraId="00000005" w14:textId="77777777" w:rsidR="007755B4" w:rsidRDefault="007755B4">
      <w:pPr>
        <w:pStyle w:val="Heading3"/>
      </w:pPr>
      <w:bookmarkStart w:id="2" w:name="_heading=h.3znysh7" w:colFirst="0" w:colLast="0"/>
      <w:bookmarkEnd w:id="2"/>
    </w:p>
    <w:p w14:paraId="00000006" w14:textId="77777777" w:rsidR="007755B4" w:rsidRDefault="005A595F">
      <w:pPr>
        <w:pStyle w:val="Heading3"/>
      </w:pPr>
      <w:bookmarkStart w:id="3" w:name="_heading=h.2et92p0" w:colFirst="0" w:colLast="0"/>
      <w:bookmarkEnd w:id="3"/>
      <w:r>
        <w:rPr>
          <w:noProof/>
        </w:rPr>
        <w:drawing>
          <wp:anchor distT="0" distB="0" distL="0" distR="0" simplePos="0" relativeHeight="251659264" behindDoc="1" locked="0" layoutInCell="1" hidden="0" allowOverlap="1" wp14:anchorId="1C15C6B2" wp14:editId="0A744E12">
            <wp:simplePos x="0" y="0"/>
            <wp:positionH relativeFrom="column">
              <wp:posOffset>3467100</wp:posOffset>
            </wp:positionH>
            <wp:positionV relativeFrom="paragraph">
              <wp:posOffset>320167</wp:posOffset>
            </wp:positionV>
            <wp:extent cx="2557463" cy="2557463"/>
            <wp:effectExtent l="0" t="0" r="0" b="0"/>
            <wp:wrapNone/>
            <wp:docPr id="32" name="image3.png"/>
            <wp:cNvGraphicFramePr/>
            <a:graphic xmlns:a="http://schemas.openxmlformats.org/drawingml/2006/main">
              <a:graphicData uri="http://schemas.openxmlformats.org/drawingml/2006/picture">
                <pic:pic xmlns:pic="http://schemas.openxmlformats.org/drawingml/2006/picture">
                  <pic:nvPicPr>
                    <pic:cNvPr id="0" name="image3.png"/>
                    <pic:cNvPicPr preferRelativeResize="0"/>
                  </pic:nvPicPr>
                  <pic:blipFill>
                    <a:blip r:embed="rId9"/>
                    <a:srcRect/>
                    <a:stretch>
                      <a:fillRect/>
                    </a:stretch>
                  </pic:blipFill>
                  <pic:spPr>
                    <a:xfrm>
                      <a:off x="0" y="0"/>
                      <a:ext cx="2557463" cy="2557463"/>
                    </a:xfrm>
                    <a:prstGeom prst="rect">
                      <a:avLst/>
                    </a:prstGeom>
                    <a:ln/>
                  </pic:spPr>
                </pic:pic>
              </a:graphicData>
            </a:graphic>
          </wp:anchor>
        </w:drawing>
      </w:r>
    </w:p>
    <w:p w14:paraId="00000007" w14:textId="77777777" w:rsidR="007755B4" w:rsidRDefault="005A595F">
      <w:pPr>
        <w:pStyle w:val="Heading3"/>
      </w:pPr>
      <w:bookmarkStart w:id="4" w:name="_heading=h.tyjcwt" w:colFirst="0" w:colLast="0"/>
      <w:bookmarkEnd w:id="4"/>
      <w:r>
        <w:rPr>
          <w:noProof/>
        </w:rPr>
        <w:drawing>
          <wp:anchor distT="0" distB="0" distL="0" distR="0" simplePos="0" relativeHeight="251660288" behindDoc="1" locked="0" layoutInCell="1" hidden="0" allowOverlap="1" wp14:anchorId="2AE3ACE2" wp14:editId="7B6C113F">
            <wp:simplePos x="0" y="0"/>
            <wp:positionH relativeFrom="column">
              <wp:posOffset>0</wp:posOffset>
            </wp:positionH>
            <wp:positionV relativeFrom="paragraph">
              <wp:posOffset>451358</wp:posOffset>
            </wp:positionV>
            <wp:extent cx="2758074" cy="1379037"/>
            <wp:effectExtent l="0" t="0" r="0" b="0"/>
            <wp:wrapNone/>
            <wp:docPr id="33" name="image1.png"/>
            <wp:cNvGraphicFramePr/>
            <a:graphic xmlns:a="http://schemas.openxmlformats.org/drawingml/2006/main">
              <a:graphicData uri="http://schemas.openxmlformats.org/drawingml/2006/picture">
                <pic:pic xmlns:pic="http://schemas.openxmlformats.org/drawingml/2006/picture">
                  <pic:nvPicPr>
                    <pic:cNvPr id="0" name="image1.png"/>
                    <pic:cNvPicPr preferRelativeResize="0"/>
                  </pic:nvPicPr>
                  <pic:blipFill>
                    <a:blip r:embed="rId10"/>
                    <a:srcRect/>
                    <a:stretch>
                      <a:fillRect/>
                    </a:stretch>
                  </pic:blipFill>
                  <pic:spPr>
                    <a:xfrm>
                      <a:off x="0" y="0"/>
                      <a:ext cx="2758074" cy="1379037"/>
                    </a:xfrm>
                    <a:prstGeom prst="rect">
                      <a:avLst/>
                    </a:prstGeom>
                    <a:ln/>
                  </pic:spPr>
                </pic:pic>
              </a:graphicData>
            </a:graphic>
          </wp:anchor>
        </w:drawing>
      </w:r>
    </w:p>
    <w:p w14:paraId="00000008" w14:textId="77777777" w:rsidR="007755B4" w:rsidRDefault="007755B4">
      <w:pPr>
        <w:pStyle w:val="Heading3"/>
      </w:pPr>
      <w:bookmarkStart w:id="5" w:name="_heading=h.3dy6vkm" w:colFirst="0" w:colLast="0"/>
      <w:bookmarkEnd w:id="5"/>
    </w:p>
    <w:p w14:paraId="00000009" w14:textId="77777777" w:rsidR="007755B4" w:rsidRDefault="007755B4">
      <w:pPr>
        <w:pStyle w:val="Heading3"/>
      </w:pPr>
      <w:bookmarkStart w:id="6" w:name="_heading=h.1t3h5sf" w:colFirst="0" w:colLast="0"/>
      <w:bookmarkEnd w:id="6"/>
    </w:p>
    <w:p w14:paraId="0000000A" w14:textId="77777777" w:rsidR="007755B4" w:rsidRDefault="007755B4">
      <w:pPr>
        <w:pStyle w:val="Heading3"/>
        <w:rPr>
          <w:i/>
        </w:rPr>
      </w:pPr>
      <w:bookmarkStart w:id="7" w:name="_heading=h.4d34og8" w:colFirst="0" w:colLast="0"/>
      <w:bookmarkEnd w:id="7"/>
    </w:p>
    <w:p w14:paraId="0000000B" w14:textId="77777777" w:rsidR="007755B4" w:rsidRDefault="007755B4">
      <w:pPr>
        <w:pStyle w:val="Heading3"/>
        <w:rPr>
          <w:i/>
        </w:rPr>
      </w:pPr>
      <w:bookmarkStart w:id="8" w:name="_heading=h.2s8eyo1" w:colFirst="0" w:colLast="0"/>
      <w:bookmarkEnd w:id="8"/>
    </w:p>
    <w:p w14:paraId="0000000C" w14:textId="77777777" w:rsidR="007755B4" w:rsidRDefault="007755B4">
      <w:pPr>
        <w:pStyle w:val="Heading3"/>
        <w:rPr>
          <w:i/>
        </w:rPr>
      </w:pPr>
      <w:bookmarkStart w:id="9" w:name="_heading=h.17dp8vu" w:colFirst="0" w:colLast="0"/>
      <w:bookmarkEnd w:id="9"/>
    </w:p>
    <w:p w14:paraId="0000000D" w14:textId="77777777" w:rsidR="007755B4" w:rsidRDefault="005A595F" w:rsidP="00D047B3">
      <w:pPr>
        <w:pStyle w:val="Heading3"/>
        <w:spacing w:line="276" w:lineRule="auto"/>
        <w:rPr>
          <w:i/>
        </w:rPr>
      </w:pPr>
      <w:bookmarkStart w:id="10" w:name="_heading=h.3rdcrjn" w:colFirst="0" w:colLast="0"/>
      <w:bookmarkEnd w:id="10"/>
      <w:r>
        <w:rPr>
          <w:i/>
        </w:rPr>
        <w:t xml:space="preserve">Thank you to the </w:t>
      </w:r>
      <w:proofErr w:type="spellStart"/>
      <w:r>
        <w:rPr>
          <w:i/>
        </w:rPr>
        <w:t>Ascendium</w:t>
      </w:r>
      <w:proofErr w:type="spellEnd"/>
      <w:r>
        <w:rPr>
          <w:i/>
        </w:rPr>
        <w:t xml:space="preserve"> Education Group, the ECMC Foundation, and The Kresge Foundation for their support of scaling the Leadership Academy for Student Success.</w:t>
      </w:r>
    </w:p>
    <w:p w14:paraId="0000000E" w14:textId="77777777" w:rsidR="007755B4" w:rsidRDefault="005A595F">
      <w:pPr>
        <w:pStyle w:val="Heading1"/>
      </w:pPr>
      <w:bookmarkStart w:id="11" w:name="_heading=h.26in1rg" w:colFirst="0" w:colLast="0"/>
      <w:bookmarkEnd w:id="11"/>
      <w:r>
        <w:br w:type="page"/>
      </w:r>
    </w:p>
    <w:p w14:paraId="0000000F" w14:textId="77777777" w:rsidR="007755B4" w:rsidRDefault="005A595F">
      <w:pPr>
        <w:pStyle w:val="Heading1"/>
      </w:pPr>
      <w:bookmarkStart w:id="12" w:name="_heading=h.lnxbz9" w:colFirst="0" w:colLast="0"/>
      <w:bookmarkEnd w:id="12"/>
      <w:r>
        <w:lastRenderedPageBreak/>
        <w:t>Introduction</w:t>
      </w:r>
    </w:p>
    <w:p w14:paraId="00000010" w14:textId="77777777" w:rsidR="007755B4" w:rsidRDefault="005A595F">
      <w:pPr>
        <w:pStyle w:val="Heading2"/>
      </w:pPr>
      <w:bookmarkStart w:id="13" w:name="_heading=h.35nkun2" w:colFirst="0" w:colLast="0"/>
      <w:bookmarkEnd w:id="13"/>
      <w:r>
        <w:t>Curriculum Overview</w:t>
      </w:r>
    </w:p>
    <w:p w14:paraId="00000012" w14:textId="5F8C5280" w:rsidR="007755B4" w:rsidRDefault="005A595F">
      <w:pPr>
        <w:spacing w:line="276" w:lineRule="auto"/>
        <w:rPr>
          <w:shd w:val="clear" w:color="auto" w:fill="FFF2CC"/>
        </w:rPr>
      </w:pPr>
      <w:r>
        <w:t>The curriculum is based on findings from the</w:t>
      </w:r>
      <w:r w:rsidR="007755B4" w:rsidRPr="00D047B3">
        <w:rPr>
          <w:color w:val="1155CC"/>
        </w:rPr>
        <w:t xml:space="preserve"> </w:t>
      </w:r>
      <w:hyperlink r:id="rId11" w:history="1">
        <w:r w:rsidR="007755B4" w:rsidRPr="00C6014D">
          <w:rPr>
            <w:rStyle w:val="Hyperlink"/>
          </w:rPr>
          <w:t>Aspen Institute College Excellence Program</w:t>
        </w:r>
      </w:hyperlink>
      <w:r w:rsidR="00657FC6">
        <w:t>,</w:t>
      </w:r>
      <w:r>
        <w:t xml:space="preserve"> with aligned small group </w:t>
      </w:r>
      <w:r w:rsidRPr="00D047B3">
        <w:t>discussion activities and prompts to deepen and apply learning. This version of the curriculum is designed to provide</w:t>
      </w:r>
      <w:r>
        <w:t xml:space="preserve"> mid-level community college staff and faculty with an understanding of critical student success and change management concepts. The goal is to prepare them to advance to more senior-level positions </w:t>
      </w:r>
      <w:r w:rsidR="00095CB1">
        <w:t>at</w:t>
      </w:r>
      <w:r>
        <w:t xml:space="preserve"> their institutions or </w:t>
      </w:r>
      <w:r w:rsidR="00657FC6">
        <w:t xml:space="preserve">to </w:t>
      </w:r>
      <w:r>
        <w:t>more effectively lead from their current role.</w:t>
      </w:r>
      <w:r>
        <w:rPr>
          <w:shd w:val="clear" w:color="auto" w:fill="FFF2CC"/>
        </w:rPr>
        <w:t xml:space="preserve"> </w:t>
      </w:r>
    </w:p>
    <w:p w14:paraId="212987BB" w14:textId="2545D62A" w:rsidR="00657FC6" w:rsidRPr="00E7252C" w:rsidRDefault="00657FC6" w:rsidP="00657FC6">
      <w:pPr>
        <w:spacing w:line="276" w:lineRule="auto"/>
      </w:pPr>
      <w:bookmarkStart w:id="14" w:name="_Hlk200572583"/>
      <w:r>
        <w:t xml:space="preserve">This curriculum is designed with </w:t>
      </w:r>
      <w:r w:rsidR="00095CB1">
        <w:t>10</w:t>
      </w:r>
      <w:r>
        <w:t xml:space="preserve"> modules in a progressive sequence, though modules may be delivered individually for targeted learning. The full sequence is included at the end of this module as a reference.</w:t>
      </w:r>
    </w:p>
    <w:bookmarkEnd w:id="14"/>
    <w:p w14:paraId="00000013" w14:textId="26239B0B" w:rsidR="007755B4" w:rsidRDefault="005A595F">
      <w:pPr>
        <w:spacing w:line="276" w:lineRule="auto"/>
      </w:pPr>
      <w:r>
        <w:t>This curriculum is designed to help meet the following overarching</w:t>
      </w:r>
      <w:r w:rsidR="00E7252C">
        <w:t xml:space="preserve"> Module </w:t>
      </w:r>
      <w:r w:rsidR="004564EF">
        <w:t>7</w:t>
      </w:r>
      <w:r>
        <w:t xml:space="preserve"> goals:</w:t>
      </w:r>
    </w:p>
    <w:p w14:paraId="61A38FC6" w14:textId="77777777" w:rsidR="004564EF" w:rsidRPr="004564EF" w:rsidRDefault="004564EF" w:rsidP="004564EF">
      <w:pPr>
        <w:numPr>
          <w:ilvl w:val="0"/>
          <w:numId w:val="19"/>
        </w:numPr>
        <w:spacing w:after="0" w:line="276" w:lineRule="auto"/>
      </w:pPr>
      <w:r w:rsidRPr="004564EF">
        <w:t>Understand how to approach institutional finance from a strategic mindset to advance change</w:t>
      </w:r>
    </w:p>
    <w:p w14:paraId="7B37B65C" w14:textId="1DDE43A5" w:rsidR="002E5ABD" w:rsidRDefault="004564EF" w:rsidP="004564EF">
      <w:pPr>
        <w:numPr>
          <w:ilvl w:val="0"/>
          <w:numId w:val="19"/>
        </w:numPr>
        <w:spacing w:after="0" w:line="276" w:lineRule="auto"/>
      </w:pPr>
      <w:r w:rsidRPr="004564EF">
        <w:t>Understand strategies to more effectively use limited institutional resources to advance reforms</w:t>
      </w:r>
    </w:p>
    <w:p w14:paraId="0000001C" w14:textId="29BAB829" w:rsidR="007755B4" w:rsidRDefault="00E7252C" w:rsidP="00E7252C">
      <w:pPr>
        <w:pStyle w:val="Heading2"/>
      </w:pPr>
      <w:r>
        <w:t>Facilitation Overview</w:t>
      </w:r>
    </w:p>
    <w:p w14:paraId="562E1FD8" w14:textId="5EB79F88" w:rsidR="00657FC6" w:rsidRPr="00D047B3" w:rsidRDefault="00C90484" w:rsidP="00657FC6">
      <w:pPr>
        <w:spacing w:after="0" w:line="276" w:lineRule="auto"/>
      </w:pPr>
      <w:r>
        <w:t>This guide includes</w:t>
      </w:r>
      <w:r w:rsidR="00E7252C" w:rsidRPr="00D047B3">
        <w:t xml:space="preserve"> module details with facilitation guidance and </w:t>
      </w:r>
      <w:r w:rsidR="00262C16">
        <w:t xml:space="preserve">suggestions for </w:t>
      </w:r>
      <w:r w:rsidR="00262C16" w:rsidRPr="00D047B3">
        <w:t>pre</w:t>
      </w:r>
      <w:r w:rsidR="00E7252C" w:rsidRPr="00D047B3">
        <w:t xml:space="preserve">-work. </w:t>
      </w:r>
      <w:r w:rsidR="002222DD" w:rsidRPr="00D047B3">
        <w:t xml:space="preserve">A customizable PowerPoint deck and Participant Toolkit are included. </w:t>
      </w:r>
      <w:bookmarkStart w:id="15" w:name="_Hlk200574381"/>
      <w:bookmarkStart w:id="16" w:name="_Hlk200572615"/>
      <w:r w:rsidR="00657FC6">
        <w:t>This module is designed for in-person delivery; however, it can be adapted for the virtual environment. General virtual facilitation guidance</w:t>
      </w:r>
      <w:r w:rsidR="00C840FC">
        <w:t xml:space="preserve"> is</w:t>
      </w:r>
      <w:r w:rsidR="00657FC6">
        <w:t xml:space="preserve"> at the end of this document. </w:t>
      </w:r>
      <w:bookmarkEnd w:id="15"/>
    </w:p>
    <w:bookmarkEnd w:id="16"/>
    <w:p w14:paraId="02AAA320" w14:textId="77777777" w:rsidR="00D047B3" w:rsidRPr="00D047B3" w:rsidRDefault="00D047B3" w:rsidP="00E7252C">
      <w:pPr>
        <w:spacing w:after="0" w:line="276" w:lineRule="auto"/>
      </w:pPr>
    </w:p>
    <w:p w14:paraId="0000001F" w14:textId="7782A9C0" w:rsidR="007755B4" w:rsidRPr="00D047B3" w:rsidRDefault="00D047B3" w:rsidP="00D047B3">
      <w:pPr>
        <w:spacing w:line="276" w:lineRule="auto"/>
      </w:pPr>
      <w:r w:rsidRPr="00D047B3">
        <w:t xml:space="preserve">This module will take 2-3 hours to deliver. </w:t>
      </w:r>
      <w:r w:rsidR="00657FC6" w:rsidRPr="00657FC6">
        <w:t xml:space="preserve">We recommend that you take time in advance to adapt the suggested agenda and make any necessary customizations to curricular materials to fit your context. </w:t>
      </w:r>
      <w:r w:rsidR="004558ED">
        <w:t>F</w:t>
      </w:r>
      <w:r w:rsidR="00657FC6" w:rsidRPr="00657FC6">
        <w:t>acilitators with experience or knowledge of the module content will deliver the curriculum with the greatest impact. Talking points are included throughout the PowerPoint deck, though we encourage facilitators to put these notes into their own words and bring an institutional perspective to the curriculum where possible.</w:t>
      </w:r>
    </w:p>
    <w:p w14:paraId="0D9912DB" w14:textId="77777777" w:rsidR="00262C16" w:rsidRDefault="00262C16">
      <w:pPr>
        <w:rPr>
          <w:b/>
          <w:color w:val="0074C9"/>
          <w:sz w:val="24"/>
          <w:szCs w:val="24"/>
        </w:rPr>
      </w:pPr>
      <w:bookmarkStart w:id="17" w:name="_heading=h.8kuqi2ftv6nv" w:colFirst="0" w:colLast="0"/>
      <w:bookmarkEnd w:id="17"/>
      <w:r>
        <w:br w:type="page"/>
      </w:r>
    </w:p>
    <w:p w14:paraId="4C2DED4F" w14:textId="0AD0F6CF" w:rsidR="00262C16" w:rsidRDefault="00262C16" w:rsidP="00262C16">
      <w:pPr>
        <w:pStyle w:val="Heading1"/>
      </w:pPr>
      <w:r>
        <w:lastRenderedPageBreak/>
        <w:t>Suggested Pre-work</w:t>
      </w:r>
    </w:p>
    <w:p w14:paraId="4100B0C5" w14:textId="0E9266A2" w:rsidR="00262C16" w:rsidRDefault="000330CC" w:rsidP="00262C16">
      <w:pPr>
        <w:pStyle w:val="Heading3"/>
      </w:pPr>
      <w:r w:rsidRPr="000330CC">
        <w:t xml:space="preserve">Consider having your participants complete this reading prior to your </w:t>
      </w:r>
      <w:r w:rsidR="00262C16">
        <w:t xml:space="preserve">session: </w:t>
      </w:r>
    </w:p>
    <w:p w14:paraId="209EE8BD" w14:textId="6AB7301F" w:rsidR="00262C16" w:rsidRPr="00D0582D" w:rsidRDefault="004564EF" w:rsidP="003A4572">
      <w:pPr>
        <w:spacing w:after="0" w:line="240" w:lineRule="auto"/>
      </w:pPr>
      <w:hyperlink r:id="rId12" w:history="1">
        <w:r w:rsidRPr="004564EF">
          <w:rPr>
            <w:rStyle w:val="Hyperlink"/>
            <w:i/>
            <w:iCs/>
          </w:rPr>
          <w:t>Funding Guided Pathways: A Guide for Community College Leaders</w:t>
        </w:r>
      </w:hyperlink>
      <w:r w:rsidRPr="004564EF">
        <w:t>, Community College Research Center (2020)</w:t>
      </w:r>
    </w:p>
    <w:p w14:paraId="00000024" w14:textId="30266643" w:rsidR="007755B4" w:rsidRDefault="005A595F" w:rsidP="00262C16">
      <w:pPr>
        <w:pStyle w:val="Heading2"/>
      </w:pPr>
      <w:r>
        <w:br w:type="page"/>
      </w:r>
    </w:p>
    <w:p w14:paraId="000000E4" w14:textId="77777777" w:rsidR="007755B4" w:rsidRDefault="007755B4">
      <w:pPr>
        <w:pStyle w:val="Heading1"/>
        <w:sectPr w:rsidR="007755B4" w:rsidSect="00D021EB">
          <w:headerReference w:type="default" r:id="rId13"/>
          <w:footerReference w:type="default" r:id="rId14"/>
          <w:headerReference w:type="first" r:id="rId15"/>
          <w:footerReference w:type="first" r:id="rId16"/>
          <w:pgSz w:w="12240" w:h="15840"/>
          <w:pgMar w:top="1440" w:right="1440" w:bottom="1440" w:left="1440" w:header="0" w:footer="720" w:gutter="0"/>
          <w:pgNumType w:start="1"/>
          <w:cols w:space="720"/>
        </w:sectPr>
      </w:pPr>
      <w:bookmarkStart w:id="22" w:name="_heading=h.1ksv4uv" w:colFirst="0" w:colLast="0"/>
      <w:bookmarkStart w:id="23" w:name="_heading=h.1y810tw" w:colFirst="0" w:colLast="0"/>
      <w:bookmarkEnd w:id="22"/>
      <w:bookmarkEnd w:id="23"/>
    </w:p>
    <w:p w14:paraId="000000ED" w14:textId="4864A64B" w:rsidR="007755B4" w:rsidRDefault="00D0582D">
      <w:pPr>
        <w:pStyle w:val="Heading1"/>
      </w:pPr>
      <w:bookmarkStart w:id="24" w:name="_heading=h.4i7ojhp" w:colFirst="0" w:colLast="0"/>
      <w:bookmarkEnd w:id="24"/>
      <w:r>
        <w:lastRenderedPageBreak/>
        <w:t>Suggested Detailed Agenda</w:t>
      </w:r>
    </w:p>
    <w:p w14:paraId="000000EE" w14:textId="77777777" w:rsidR="007755B4" w:rsidRDefault="005A595F" w:rsidP="008633FF">
      <w:pPr>
        <w:pStyle w:val="Heading1"/>
        <w:spacing w:after="0"/>
        <w:jc w:val="center"/>
      </w:pPr>
      <w:bookmarkStart w:id="25" w:name="_heading=h.gr3hwzctw8b8" w:colFirst="0" w:colLast="0"/>
      <w:bookmarkEnd w:id="25"/>
      <w:r>
        <w:t>Leadership Academy for Student Success</w:t>
      </w:r>
    </w:p>
    <w:p w14:paraId="000000EF" w14:textId="08D9A035" w:rsidR="007755B4" w:rsidRDefault="00D0582D">
      <w:pPr>
        <w:pStyle w:val="Heading2"/>
        <w:jc w:val="center"/>
      </w:pPr>
      <w:bookmarkStart w:id="26" w:name="_heading=h.bvidhkch2pj" w:colFirst="0" w:colLast="0"/>
      <w:bookmarkEnd w:id="26"/>
      <w:r>
        <w:t xml:space="preserve">Module </w:t>
      </w:r>
      <w:r w:rsidR="004564EF">
        <w:t>7</w:t>
      </w:r>
    </w:p>
    <w:p w14:paraId="000000F0" w14:textId="10BDFB64" w:rsidR="007755B4" w:rsidRDefault="005A595F">
      <w:pPr>
        <w:widowControl w:val="0"/>
        <w:spacing w:before="240" w:after="240" w:line="240" w:lineRule="auto"/>
      </w:pPr>
      <w:r w:rsidRPr="00262C16">
        <w:rPr>
          <w:b/>
          <w:bCs/>
          <w:i/>
        </w:rPr>
        <w:t>Note</w:t>
      </w:r>
      <w:r>
        <w:rPr>
          <w:i/>
        </w:rPr>
        <w:t xml:space="preserve">: </w:t>
      </w:r>
      <w:r w:rsidR="00D0582D">
        <w:rPr>
          <w:i/>
        </w:rPr>
        <w:t xml:space="preserve">This agenda provides </w:t>
      </w:r>
      <w:r w:rsidR="005A6322">
        <w:rPr>
          <w:i/>
        </w:rPr>
        <w:t xml:space="preserve">the </w:t>
      </w:r>
      <w:r w:rsidR="00D0582D">
        <w:rPr>
          <w:i/>
        </w:rPr>
        <w:t>suggested structure and timing of the module. Adjust timing and add breaks as necessary for your delivery.</w:t>
      </w:r>
      <w:r w:rsidR="00262C16">
        <w:rPr>
          <w:i/>
        </w:rPr>
        <w:t xml:space="preserve"> Be aware that the referenced </w:t>
      </w:r>
      <w:r w:rsidR="003A04FA">
        <w:rPr>
          <w:i/>
        </w:rPr>
        <w:t>s</w:t>
      </w:r>
      <w:r w:rsidR="00262C16">
        <w:rPr>
          <w:i/>
        </w:rPr>
        <w:t xml:space="preserve">lide </w:t>
      </w:r>
      <w:r w:rsidR="00043049">
        <w:rPr>
          <w:i/>
        </w:rPr>
        <w:t xml:space="preserve">numbers </w:t>
      </w:r>
      <w:r w:rsidR="00262C16">
        <w:rPr>
          <w:i/>
        </w:rPr>
        <w:t>and Participant Toolkit page numbers may change as you adapt materials for your context.</w:t>
      </w:r>
    </w:p>
    <w:tbl>
      <w:tblPr>
        <w:tblStyle w:val="af7"/>
        <w:tblW w:w="1383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2240"/>
        <w:gridCol w:w="9000"/>
        <w:gridCol w:w="2590"/>
      </w:tblGrid>
      <w:tr w:rsidR="007755B4" w14:paraId="26CEE551" w14:textId="77777777" w:rsidTr="00ED1BA0">
        <w:trPr>
          <w:trHeight w:val="483"/>
        </w:trPr>
        <w:tc>
          <w:tcPr>
            <w:tcW w:w="2240" w:type="dxa"/>
            <w:shd w:val="clear" w:color="auto" w:fill="1F497D"/>
            <w:tcMar>
              <w:top w:w="100" w:type="dxa"/>
              <w:left w:w="100" w:type="dxa"/>
              <w:bottom w:w="100" w:type="dxa"/>
              <w:right w:w="100" w:type="dxa"/>
            </w:tcMar>
            <w:vAlign w:val="center"/>
          </w:tcPr>
          <w:p w14:paraId="000000F1" w14:textId="0A6434B7" w:rsidR="007755B4" w:rsidRDefault="00D0582D">
            <w:pPr>
              <w:widowControl w:val="0"/>
              <w:pBdr>
                <w:top w:val="nil"/>
                <w:left w:val="nil"/>
                <w:bottom w:val="nil"/>
                <w:right w:val="nil"/>
                <w:between w:val="nil"/>
              </w:pBdr>
              <w:rPr>
                <w:b/>
                <w:color w:val="FFFFFF"/>
                <w:sz w:val="24"/>
                <w:szCs w:val="24"/>
              </w:rPr>
            </w:pPr>
            <w:r>
              <w:rPr>
                <w:b/>
                <w:color w:val="FFFFFF"/>
                <w:sz w:val="24"/>
                <w:szCs w:val="24"/>
              </w:rPr>
              <w:t xml:space="preserve">Estimated </w:t>
            </w:r>
            <w:r w:rsidR="00ED1BA0">
              <w:rPr>
                <w:b/>
                <w:color w:val="FFFFFF"/>
                <w:sz w:val="24"/>
                <w:szCs w:val="24"/>
              </w:rPr>
              <w:t>Timing</w:t>
            </w:r>
          </w:p>
        </w:tc>
        <w:tc>
          <w:tcPr>
            <w:tcW w:w="9000" w:type="dxa"/>
            <w:shd w:val="clear" w:color="auto" w:fill="1F497D"/>
            <w:tcMar>
              <w:top w:w="100" w:type="dxa"/>
              <w:left w:w="100" w:type="dxa"/>
              <w:bottom w:w="100" w:type="dxa"/>
              <w:right w:w="100" w:type="dxa"/>
            </w:tcMar>
            <w:vAlign w:val="center"/>
          </w:tcPr>
          <w:p w14:paraId="000000F2" w14:textId="77777777" w:rsidR="007755B4" w:rsidRDefault="005A595F">
            <w:pPr>
              <w:widowControl w:val="0"/>
              <w:pBdr>
                <w:top w:val="nil"/>
                <w:left w:val="nil"/>
                <w:bottom w:val="nil"/>
                <w:right w:val="nil"/>
                <w:between w:val="nil"/>
              </w:pBdr>
              <w:rPr>
                <w:b/>
                <w:color w:val="FFFFFF"/>
                <w:sz w:val="24"/>
                <w:szCs w:val="24"/>
              </w:rPr>
            </w:pPr>
            <w:r>
              <w:rPr>
                <w:b/>
                <w:color w:val="FFFFFF"/>
                <w:sz w:val="24"/>
                <w:szCs w:val="24"/>
              </w:rPr>
              <w:t>Session Details and Facilitator Notes</w:t>
            </w:r>
          </w:p>
        </w:tc>
        <w:tc>
          <w:tcPr>
            <w:tcW w:w="2590" w:type="dxa"/>
            <w:shd w:val="clear" w:color="auto" w:fill="1F497D"/>
            <w:tcMar>
              <w:top w:w="100" w:type="dxa"/>
              <w:left w:w="100" w:type="dxa"/>
              <w:bottom w:w="100" w:type="dxa"/>
              <w:right w:w="100" w:type="dxa"/>
            </w:tcMar>
            <w:vAlign w:val="center"/>
          </w:tcPr>
          <w:p w14:paraId="000000F3" w14:textId="77777777" w:rsidR="007755B4" w:rsidRDefault="005A595F">
            <w:pPr>
              <w:widowControl w:val="0"/>
              <w:pBdr>
                <w:top w:val="nil"/>
                <w:left w:val="nil"/>
                <w:bottom w:val="nil"/>
                <w:right w:val="nil"/>
                <w:between w:val="nil"/>
              </w:pBdr>
              <w:rPr>
                <w:b/>
                <w:color w:val="FFFFFF"/>
                <w:sz w:val="24"/>
                <w:szCs w:val="24"/>
              </w:rPr>
            </w:pPr>
            <w:r>
              <w:rPr>
                <w:b/>
                <w:color w:val="FFFFFF"/>
                <w:sz w:val="24"/>
                <w:szCs w:val="24"/>
              </w:rPr>
              <w:t>Materials</w:t>
            </w:r>
          </w:p>
        </w:tc>
      </w:tr>
      <w:tr w:rsidR="007755B4" w14:paraId="6A400E7E" w14:textId="77777777" w:rsidTr="00ED1BA0">
        <w:tc>
          <w:tcPr>
            <w:tcW w:w="2240" w:type="dxa"/>
            <w:shd w:val="clear" w:color="auto" w:fill="auto"/>
            <w:tcMar>
              <w:top w:w="100" w:type="dxa"/>
              <w:left w:w="100" w:type="dxa"/>
              <w:bottom w:w="100" w:type="dxa"/>
              <w:right w:w="100" w:type="dxa"/>
            </w:tcMar>
          </w:tcPr>
          <w:p w14:paraId="000000F7" w14:textId="381D00D5" w:rsidR="007755B4" w:rsidRDefault="00D0582D">
            <w:pPr>
              <w:widowControl w:val="0"/>
              <w:pBdr>
                <w:top w:val="nil"/>
                <w:left w:val="nil"/>
                <w:bottom w:val="nil"/>
                <w:right w:val="nil"/>
                <w:between w:val="nil"/>
              </w:pBdr>
              <w:rPr>
                <w:color w:val="004A7A"/>
              </w:rPr>
            </w:pPr>
            <w:r>
              <w:rPr>
                <w:b/>
              </w:rPr>
              <w:t>10-15 minutes</w:t>
            </w:r>
          </w:p>
        </w:tc>
        <w:tc>
          <w:tcPr>
            <w:tcW w:w="9000" w:type="dxa"/>
            <w:shd w:val="clear" w:color="auto" w:fill="auto"/>
            <w:tcMar>
              <w:top w:w="100" w:type="dxa"/>
              <w:left w:w="100" w:type="dxa"/>
              <w:bottom w:w="100" w:type="dxa"/>
              <w:right w:w="100" w:type="dxa"/>
            </w:tcMar>
          </w:tcPr>
          <w:p w14:paraId="000000F8" w14:textId="3FFD505B" w:rsidR="007755B4" w:rsidRPr="00220703" w:rsidRDefault="005A595F">
            <w:pPr>
              <w:rPr>
                <w:b/>
              </w:rPr>
            </w:pPr>
            <w:r w:rsidRPr="00220703">
              <w:rPr>
                <w:b/>
              </w:rPr>
              <w:t xml:space="preserve">Welcome </w:t>
            </w:r>
            <w:r w:rsidR="00D16EA9">
              <w:rPr>
                <w:b/>
              </w:rPr>
              <w:t>and</w:t>
            </w:r>
            <w:r w:rsidRPr="00220703">
              <w:rPr>
                <w:b/>
              </w:rPr>
              <w:t xml:space="preserve"> Overview</w:t>
            </w:r>
          </w:p>
          <w:p w14:paraId="000000FA" w14:textId="67A5BBF8" w:rsidR="007755B4" w:rsidRDefault="005A595F" w:rsidP="002222DD">
            <w:pPr>
              <w:widowControl w:val="0"/>
              <w:numPr>
                <w:ilvl w:val="0"/>
                <w:numId w:val="17"/>
              </w:numPr>
              <w:spacing w:before="240"/>
            </w:pPr>
            <w:r>
              <w:t xml:space="preserve">Welcome </w:t>
            </w:r>
            <w:r w:rsidR="00FC2BE3">
              <w:t>participants</w:t>
            </w:r>
            <w:r>
              <w:t xml:space="preserve"> to the session </w:t>
            </w:r>
          </w:p>
          <w:p w14:paraId="6DC48958" w14:textId="77777777" w:rsidR="00B15D2C" w:rsidRDefault="00B15D2C">
            <w:pPr>
              <w:widowControl w:val="0"/>
              <w:numPr>
                <w:ilvl w:val="0"/>
                <w:numId w:val="17"/>
              </w:numPr>
            </w:pPr>
            <w:r>
              <w:t>Review:</w:t>
            </w:r>
          </w:p>
          <w:p w14:paraId="000000FC" w14:textId="51A21EFA" w:rsidR="007755B4" w:rsidRDefault="00B15D2C" w:rsidP="00B15D2C">
            <w:pPr>
              <w:widowControl w:val="0"/>
              <w:numPr>
                <w:ilvl w:val="1"/>
                <w:numId w:val="17"/>
              </w:numPr>
            </w:pPr>
            <w:r>
              <w:t>M</w:t>
            </w:r>
            <w:r w:rsidR="00351F57">
              <w:t>odule learning</w:t>
            </w:r>
            <w:r>
              <w:t xml:space="preserve"> goals </w:t>
            </w:r>
          </w:p>
          <w:p w14:paraId="000000FE" w14:textId="3F1834AD" w:rsidR="007755B4" w:rsidRDefault="00B15D2C" w:rsidP="00B15D2C">
            <w:pPr>
              <w:widowControl w:val="0"/>
              <w:numPr>
                <w:ilvl w:val="1"/>
                <w:numId w:val="17"/>
              </w:numPr>
            </w:pPr>
            <w:r>
              <w:t xml:space="preserve">Agenda for the full </w:t>
            </w:r>
            <w:r w:rsidR="00D0582D">
              <w:t>module</w:t>
            </w:r>
          </w:p>
          <w:p w14:paraId="000000FF" w14:textId="17683DA6" w:rsidR="007755B4" w:rsidRDefault="00B15D2C" w:rsidP="00B15D2C">
            <w:pPr>
              <w:widowControl w:val="0"/>
              <w:numPr>
                <w:ilvl w:val="1"/>
                <w:numId w:val="17"/>
              </w:numPr>
            </w:pPr>
            <w:r>
              <w:t>Overview of the materials: handouts, maps, contact list, etc.</w:t>
            </w:r>
          </w:p>
          <w:p w14:paraId="00000101" w14:textId="465E57D3" w:rsidR="007755B4" w:rsidRDefault="00B15D2C" w:rsidP="00B15D2C">
            <w:pPr>
              <w:widowControl w:val="0"/>
              <w:numPr>
                <w:ilvl w:val="1"/>
                <w:numId w:val="17"/>
              </w:numPr>
            </w:pPr>
            <w:r>
              <w:t>Pre-work assignments</w:t>
            </w:r>
          </w:p>
        </w:tc>
        <w:tc>
          <w:tcPr>
            <w:tcW w:w="2590" w:type="dxa"/>
            <w:shd w:val="clear" w:color="auto" w:fill="auto"/>
            <w:tcMar>
              <w:top w:w="100" w:type="dxa"/>
              <w:left w:w="100" w:type="dxa"/>
              <w:bottom w:w="100" w:type="dxa"/>
              <w:right w:w="100" w:type="dxa"/>
            </w:tcMar>
          </w:tcPr>
          <w:p w14:paraId="00000102" w14:textId="5C8294A5" w:rsidR="007755B4" w:rsidRPr="00ED1BA0" w:rsidRDefault="005A595F" w:rsidP="00ED1BA0">
            <w:pPr>
              <w:widowControl w:val="0"/>
              <w:spacing w:after="240"/>
              <w:rPr>
                <w:i/>
              </w:rPr>
            </w:pPr>
            <w:r w:rsidRPr="00ED1BA0">
              <w:rPr>
                <w:i/>
              </w:rPr>
              <w:t>Slide</w:t>
            </w:r>
            <w:r w:rsidR="00EA724F" w:rsidRPr="00ED1BA0">
              <w:rPr>
                <w:i/>
              </w:rPr>
              <w:t>s 1-</w:t>
            </w:r>
            <w:r w:rsidR="00E2532D">
              <w:rPr>
                <w:i/>
              </w:rPr>
              <w:t>4</w:t>
            </w:r>
            <w:r w:rsidRPr="00ED1BA0">
              <w:rPr>
                <w:i/>
              </w:rPr>
              <w:br/>
              <w:t xml:space="preserve">Participant Toolkit p. </w:t>
            </w:r>
            <w:r w:rsidR="005D0CFA">
              <w:rPr>
                <w:i/>
              </w:rPr>
              <w:t>2</w:t>
            </w:r>
          </w:p>
          <w:p w14:paraId="00000103" w14:textId="77777777" w:rsidR="007755B4" w:rsidRDefault="007755B4">
            <w:pPr>
              <w:widowControl w:val="0"/>
              <w:pBdr>
                <w:top w:val="nil"/>
                <w:left w:val="nil"/>
                <w:bottom w:val="nil"/>
                <w:right w:val="nil"/>
                <w:between w:val="nil"/>
              </w:pBdr>
              <w:rPr>
                <w:rFonts w:ascii="Source Serif Pro" w:eastAsia="Source Serif Pro" w:hAnsi="Source Serif Pro" w:cs="Source Serif Pro"/>
                <w:color w:val="004A7A"/>
                <w:sz w:val="36"/>
                <w:szCs w:val="36"/>
              </w:rPr>
            </w:pPr>
          </w:p>
        </w:tc>
      </w:tr>
      <w:tr w:rsidR="007755B4" w14:paraId="2999E9A1" w14:textId="77777777" w:rsidTr="00ED1BA0">
        <w:tc>
          <w:tcPr>
            <w:tcW w:w="2240" w:type="dxa"/>
            <w:shd w:val="clear" w:color="auto" w:fill="auto"/>
            <w:tcMar>
              <w:top w:w="100" w:type="dxa"/>
              <w:left w:w="100" w:type="dxa"/>
              <w:bottom w:w="100" w:type="dxa"/>
              <w:right w:w="100" w:type="dxa"/>
            </w:tcMar>
          </w:tcPr>
          <w:p w14:paraId="0000013B" w14:textId="3337AE8A" w:rsidR="007755B4" w:rsidRDefault="00026AF2">
            <w:pPr>
              <w:widowControl w:val="0"/>
              <w:rPr>
                <w:rFonts w:ascii="Source Serif Pro" w:eastAsia="Source Serif Pro" w:hAnsi="Source Serif Pro" w:cs="Source Serif Pro"/>
                <w:color w:val="004A7A"/>
                <w:sz w:val="36"/>
                <w:szCs w:val="36"/>
              </w:rPr>
            </w:pPr>
            <w:r>
              <w:rPr>
                <w:b/>
              </w:rPr>
              <w:t>5</w:t>
            </w:r>
            <w:r w:rsidR="00D0582D">
              <w:rPr>
                <w:b/>
              </w:rPr>
              <w:t xml:space="preserve"> minutes</w:t>
            </w:r>
          </w:p>
        </w:tc>
        <w:tc>
          <w:tcPr>
            <w:tcW w:w="9000" w:type="dxa"/>
            <w:shd w:val="clear" w:color="auto" w:fill="auto"/>
            <w:tcMar>
              <w:top w:w="100" w:type="dxa"/>
              <w:left w:w="100" w:type="dxa"/>
              <w:bottom w:w="100" w:type="dxa"/>
              <w:right w:w="100" w:type="dxa"/>
            </w:tcMar>
          </w:tcPr>
          <w:p w14:paraId="0000013D" w14:textId="28FD81D5" w:rsidR="00026AF2" w:rsidRPr="004564EF" w:rsidRDefault="00026AF2" w:rsidP="00026AF2">
            <w:pPr>
              <w:widowControl w:val="0"/>
              <w:rPr>
                <w:u w:val="single"/>
              </w:rPr>
            </w:pPr>
            <w:r>
              <w:rPr>
                <w:b/>
              </w:rPr>
              <w:t>Independent Reflection</w:t>
            </w:r>
          </w:p>
          <w:p w14:paraId="2E03FF29" w14:textId="77777777" w:rsidR="007755B4" w:rsidRPr="00026AF2" w:rsidRDefault="00026AF2" w:rsidP="004564EF">
            <w:pPr>
              <w:spacing w:line="276" w:lineRule="auto"/>
            </w:pPr>
            <w:r w:rsidRPr="00026AF2">
              <w:t>Participants respond to the following prompts:</w:t>
            </w:r>
          </w:p>
          <w:p w14:paraId="0452E656" w14:textId="7400985C" w:rsidR="00026AF2" w:rsidRPr="00026AF2" w:rsidRDefault="00026AF2" w:rsidP="00026AF2">
            <w:pPr>
              <w:pStyle w:val="ListParagraph"/>
              <w:numPr>
                <w:ilvl w:val="0"/>
                <w:numId w:val="56"/>
              </w:numPr>
              <w:spacing w:line="276" w:lineRule="auto"/>
            </w:pPr>
            <w:r w:rsidRPr="00026AF2">
              <w:t>What is your experience with your college's budget and budget process?</w:t>
            </w:r>
          </w:p>
          <w:p w14:paraId="7B5B240A" w14:textId="77777777" w:rsidR="00026AF2" w:rsidRPr="00026AF2" w:rsidRDefault="00026AF2" w:rsidP="00026AF2">
            <w:pPr>
              <w:pStyle w:val="ListParagraph"/>
              <w:numPr>
                <w:ilvl w:val="1"/>
                <w:numId w:val="56"/>
              </w:numPr>
              <w:spacing w:line="276" w:lineRule="auto"/>
            </w:pPr>
            <w:r w:rsidRPr="00026AF2">
              <w:t>What do you know about them?</w:t>
            </w:r>
          </w:p>
          <w:p w14:paraId="728299AD" w14:textId="77777777" w:rsidR="00026AF2" w:rsidRPr="00026AF2" w:rsidRDefault="00026AF2" w:rsidP="00026AF2">
            <w:pPr>
              <w:pStyle w:val="ListParagraph"/>
              <w:numPr>
                <w:ilvl w:val="1"/>
                <w:numId w:val="56"/>
              </w:numPr>
              <w:spacing w:line="276" w:lineRule="auto"/>
            </w:pPr>
            <w:r w:rsidRPr="00026AF2">
              <w:t xml:space="preserve">Does your college’s budget or </w:t>
            </w:r>
            <w:r w:rsidRPr="002F711C">
              <w:t>budget process</w:t>
            </w:r>
            <w:r w:rsidRPr="00026AF2">
              <w:t xml:space="preserve"> reflect student success priorities? If so, how?</w:t>
            </w:r>
          </w:p>
          <w:p w14:paraId="00000152" w14:textId="174E8068" w:rsidR="00026AF2" w:rsidRPr="00026AF2" w:rsidRDefault="00026AF2" w:rsidP="00026AF2">
            <w:pPr>
              <w:pStyle w:val="ListParagraph"/>
              <w:numPr>
                <w:ilvl w:val="0"/>
                <w:numId w:val="56"/>
              </w:numPr>
              <w:spacing w:line="276" w:lineRule="auto"/>
              <w:rPr>
                <w:u w:val="single"/>
              </w:rPr>
            </w:pPr>
            <w:r w:rsidRPr="00026AF2">
              <w:t>What do you think it means for finance to be strategic?</w:t>
            </w:r>
          </w:p>
        </w:tc>
        <w:tc>
          <w:tcPr>
            <w:tcW w:w="2590" w:type="dxa"/>
            <w:shd w:val="clear" w:color="auto" w:fill="auto"/>
            <w:tcMar>
              <w:top w:w="100" w:type="dxa"/>
              <w:left w:w="100" w:type="dxa"/>
              <w:bottom w:w="100" w:type="dxa"/>
              <w:right w:w="100" w:type="dxa"/>
            </w:tcMar>
          </w:tcPr>
          <w:p w14:paraId="00000153" w14:textId="62B24A97" w:rsidR="007755B4" w:rsidRDefault="005A595F" w:rsidP="00ED1BA0">
            <w:pPr>
              <w:widowControl w:val="0"/>
              <w:spacing w:after="240"/>
              <w:rPr>
                <w:rFonts w:ascii="Source Serif Pro" w:eastAsia="Source Serif Pro" w:hAnsi="Source Serif Pro" w:cs="Source Serif Pro"/>
                <w:color w:val="004A7A"/>
                <w:sz w:val="36"/>
                <w:szCs w:val="36"/>
              </w:rPr>
            </w:pPr>
            <w:r w:rsidRPr="00ED1BA0">
              <w:rPr>
                <w:i/>
              </w:rPr>
              <w:t>Slide</w:t>
            </w:r>
            <w:r w:rsidR="00E2532D">
              <w:rPr>
                <w:i/>
              </w:rPr>
              <w:t xml:space="preserve"> 5</w:t>
            </w:r>
            <w:r w:rsidRPr="00ED1BA0">
              <w:rPr>
                <w:i/>
              </w:rPr>
              <w:br/>
              <w:t>Participant Toolkit p</w:t>
            </w:r>
            <w:r w:rsidR="005D0CFA">
              <w:rPr>
                <w:i/>
              </w:rPr>
              <w:t>. 3</w:t>
            </w:r>
          </w:p>
        </w:tc>
      </w:tr>
      <w:tr w:rsidR="007755B4" w14:paraId="10A48B67" w14:textId="77777777" w:rsidTr="00ED1BA0">
        <w:tc>
          <w:tcPr>
            <w:tcW w:w="2240" w:type="dxa"/>
            <w:shd w:val="clear" w:color="auto" w:fill="auto"/>
            <w:tcMar>
              <w:top w:w="100" w:type="dxa"/>
              <w:left w:w="100" w:type="dxa"/>
              <w:bottom w:w="100" w:type="dxa"/>
              <w:right w:w="100" w:type="dxa"/>
            </w:tcMar>
          </w:tcPr>
          <w:p w14:paraId="00000157" w14:textId="1CEF4B03" w:rsidR="007755B4" w:rsidRDefault="007F7DAF">
            <w:pPr>
              <w:widowControl w:val="0"/>
              <w:rPr>
                <w:color w:val="004A7A"/>
              </w:rPr>
            </w:pPr>
            <w:r>
              <w:rPr>
                <w:b/>
              </w:rPr>
              <w:lastRenderedPageBreak/>
              <w:t>35-45</w:t>
            </w:r>
            <w:r w:rsidR="00D0582D">
              <w:rPr>
                <w:b/>
              </w:rPr>
              <w:t xml:space="preserve"> minutes</w:t>
            </w:r>
          </w:p>
        </w:tc>
        <w:tc>
          <w:tcPr>
            <w:tcW w:w="9000" w:type="dxa"/>
            <w:shd w:val="clear" w:color="auto" w:fill="auto"/>
            <w:tcMar>
              <w:top w:w="100" w:type="dxa"/>
              <w:left w:w="100" w:type="dxa"/>
              <w:bottom w:w="100" w:type="dxa"/>
              <w:right w:w="100" w:type="dxa"/>
            </w:tcMar>
          </w:tcPr>
          <w:p w14:paraId="5EDBA531" w14:textId="2B5D42C9" w:rsidR="006C765F" w:rsidRPr="006C765F" w:rsidRDefault="006C765F" w:rsidP="006C765F">
            <w:pPr>
              <w:widowControl w:val="0"/>
              <w:rPr>
                <w:b/>
              </w:rPr>
            </w:pPr>
            <w:r w:rsidRPr="006C765F">
              <w:rPr>
                <w:b/>
              </w:rPr>
              <w:t>Strategic Finance: Resource Acquisition and Alignment to Mission (Part 1)</w:t>
            </w:r>
          </w:p>
          <w:p w14:paraId="3D80BA63" w14:textId="78CBCDFB" w:rsidR="00EA724F" w:rsidRPr="006C765F" w:rsidRDefault="00EA724F" w:rsidP="006C765F">
            <w:pPr>
              <w:widowControl w:val="0"/>
              <w:spacing w:before="240"/>
              <w:rPr>
                <w:i/>
              </w:rPr>
            </w:pPr>
            <w:r w:rsidRPr="00EC5C95">
              <w:rPr>
                <w:i/>
              </w:rPr>
              <w:t xml:space="preserve">Facilitation </w:t>
            </w:r>
            <w:proofErr w:type="gramStart"/>
            <w:r w:rsidRPr="00EC5C95">
              <w:rPr>
                <w:i/>
              </w:rPr>
              <w:t>note</w:t>
            </w:r>
            <w:proofErr w:type="gramEnd"/>
            <w:r w:rsidRPr="00EC5C95">
              <w:rPr>
                <w:i/>
              </w:rPr>
              <w:t>:</w:t>
            </w:r>
            <w:r>
              <w:rPr>
                <w:i/>
              </w:rPr>
              <w:t xml:space="preserve"> Talking points for the presentation are provided in the notes section of </w:t>
            </w:r>
            <w:proofErr w:type="gramStart"/>
            <w:r>
              <w:rPr>
                <w:i/>
              </w:rPr>
              <w:t>the PowerPoint</w:t>
            </w:r>
            <w:proofErr w:type="gramEnd"/>
          </w:p>
          <w:p w14:paraId="159A104E" w14:textId="77777777" w:rsidR="006C765F" w:rsidRDefault="006C765F" w:rsidP="006C765F">
            <w:pPr>
              <w:widowControl w:val="0"/>
              <w:pBdr>
                <w:top w:val="nil"/>
                <w:left w:val="nil"/>
                <w:bottom w:val="nil"/>
                <w:right w:val="nil"/>
                <w:between w:val="nil"/>
              </w:pBdr>
              <w:spacing w:before="240"/>
              <w:rPr>
                <w:u w:val="single"/>
              </w:rPr>
            </w:pPr>
            <w:r w:rsidRPr="001126AD">
              <w:rPr>
                <w:u w:val="single"/>
              </w:rPr>
              <w:t>Introduction and Finance as Culture (15 minutes)</w:t>
            </w:r>
          </w:p>
          <w:p w14:paraId="5270427F" w14:textId="77777777" w:rsidR="006C765F" w:rsidRDefault="006C765F" w:rsidP="006C765F">
            <w:pPr>
              <w:pStyle w:val="ListParagraph"/>
              <w:widowControl w:val="0"/>
              <w:numPr>
                <w:ilvl w:val="0"/>
                <w:numId w:val="48"/>
              </w:numPr>
            </w:pPr>
            <w:r>
              <w:t>What makes strategic finance strategic?</w:t>
            </w:r>
          </w:p>
          <w:p w14:paraId="37B3EAE3" w14:textId="77777777" w:rsidR="006C765F" w:rsidRDefault="006C765F" w:rsidP="006C765F">
            <w:pPr>
              <w:pStyle w:val="ListParagraph"/>
              <w:widowControl w:val="0"/>
              <w:numPr>
                <w:ilvl w:val="0"/>
                <w:numId w:val="48"/>
              </w:numPr>
            </w:pPr>
            <w:r>
              <w:t>How does your college think about resourcing student success work?</w:t>
            </w:r>
          </w:p>
          <w:p w14:paraId="0C46DDC3" w14:textId="03E159B6" w:rsidR="006C765F" w:rsidRDefault="006C765F" w:rsidP="006C765F">
            <w:pPr>
              <w:pStyle w:val="ListParagraph"/>
              <w:widowControl w:val="0"/>
              <w:numPr>
                <w:ilvl w:val="0"/>
                <w:numId w:val="48"/>
              </w:numPr>
            </w:pPr>
            <w:r>
              <w:t xml:space="preserve">A </w:t>
            </w:r>
            <w:r w:rsidR="00582C51">
              <w:t>f</w:t>
            </w:r>
            <w:r>
              <w:t xml:space="preserve">ramework for </w:t>
            </w:r>
            <w:r w:rsidR="00582C51">
              <w:t>s</w:t>
            </w:r>
            <w:r>
              <w:t xml:space="preserve">trategic </w:t>
            </w:r>
            <w:r w:rsidR="00582C51">
              <w:t>r</w:t>
            </w:r>
            <w:r>
              <w:t xml:space="preserve">esource </w:t>
            </w:r>
            <w:r w:rsidR="00582C51">
              <w:t>a</w:t>
            </w:r>
            <w:r>
              <w:t xml:space="preserve">cquisition and </w:t>
            </w:r>
            <w:r w:rsidR="00582C51">
              <w:t>m</w:t>
            </w:r>
            <w:r>
              <w:t xml:space="preserve">ission </w:t>
            </w:r>
            <w:r w:rsidR="00582C51">
              <w:t>a</w:t>
            </w:r>
            <w:r>
              <w:t>lignment</w:t>
            </w:r>
          </w:p>
          <w:p w14:paraId="15B62668" w14:textId="773B5269" w:rsidR="006C765F" w:rsidRDefault="006C765F" w:rsidP="006C765F">
            <w:pPr>
              <w:pStyle w:val="ListParagraph"/>
              <w:widowControl w:val="0"/>
              <w:numPr>
                <w:ilvl w:val="0"/>
                <w:numId w:val="48"/>
              </w:numPr>
            </w:pPr>
            <w:r>
              <w:t xml:space="preserve">Finance as </w:t>
            </w:r>
            <w:r w:rsidR="00582C51">
              <w:t>c</w:t>
            </w:r>
            <w:r>
              <w:t>ulture</w:t>
            </w:r>
          </w:p>
          <w:p w14:paraId="07EC2FD6" w14:textId="39D5884C" w:rsidR="006C765F" w:rsidRDefault="006C765F" w:rsidP="006C765F">
            <w:pPr>
              <w:pStyle w:val="ListParagraph"/>
              <w:widowControl w:val="0"/>
              <w:numPr>
                <w:ilvl w:val="1"/>
                <w:numId w:val="48"/>
              </w:numPr>
            </w:pPr>
            <w:r>
              <w:t xml:space="preserve">Key </w:t>
            </w:r>
            <w:r w:rsidR="009812A8">
              <w:t>p</w:t>
            </w:r>
            <w:r>
              <w:t>rinciples</w:t>
            </w:r>
          </w:p>
          <w:p w14:paraId="0AF3E63C" w14:textId="77777777" w:rsidR="006C765F" w:rsidRDefault="006C765F" w:rsidP="006C765F">
            <w:pPr>
              <w:pStyle w:val="ListParagraph"/>
              <w:widowControl w:val="0"/>
              <w:numPr>
                <w:ilvl w:val="1"/>
                <w:numId w:val="48"/>
              </w:numPr>
            </w:pPr>
            <w:r w:rsidRPr="001126AD">
              <w:t>Why is this so important now?</w:t>
            </w:r>
          </w:p>
          <w:p w14:paraId="49D435D5" w14:textId="0F3B5EC9" w:rsidR="006C765F" w:rsidRDefault="006C765F" w:rsidP="006C765F">
            <w:pPr>
              <w:pStyle w:val="ListParagraph"/>
              <w:widowControl w:val="0"/>
              <w:numPr>
                <w:ilvl w:val="1"/>
                <w:numId w:val="48"/>
              </w:numPr>
            </w:pPr>
            <w:r>
              <w:t xml:space="preserve">What does this look like: </w:t>
            </w:r>
            <w:r w:rsidR="00D81FBA">
              <w:t>t</w:t>
            </w:r>
            <w:r>
              <w:t xml:space="preserve">raditional to </w:t>
            </w:r>
            <w:r w:rsidR="00D81FBA">
              <w:t>t</w:t>
            </w:r>
            <w:r>
              <w:t>ransformational</w:t>
            </w:r>
            <w:r w:rsidR="00D81FBA">
              <w:t>?</w:t>
            </w:r>
          </w:p>
          <w:p w14:paraId="6D220265" w14:textId="73AFF280" w:rsidR="006C765F" w:rsidRDefault="006C765F" w:rsidP="006C765F">
            <w:pPr>
              <w:pStyle w:val="ListParagraph"/>
              <w:widowControl w:val="0"/>
              <w:numPr>
                <w:ilvl w:val="0"/>
                <w:numId w:val="48"/>
              </w:numPr>
            </w:pPr>
            <w:r>
              <w:t xml:space="preserve">Transparency: More than a </w:t>
            </w:r>
            <w:r w:rsidR="00582C51">
              <w:t>b</w:t>
            </w:r>
            <w:r>
              <w:t>uzzword</w:t>
            </w:r>
          </w:p>
          <w:p w14:paraId="4CC2CA9C" w14:textId="77777777" w:rsidR="006C765F" w:rsidRDefault="006C765F" w:rsidP="006C765F">
            <w:pPr>
              <w:pStyle w:val="ListParagraph"/>
              <w:widowControl w:val="0"/>
              <w:numPr>
                <w:ilvl w:val="0"/>
                <w:numId w:val="48"/>
              </w:numPr>
            </w:pPr>
            <w:r w:rsidRPr="001126AD">
              <w:t>How can colleges signal student success as a goal in all financial reports and requests?</w:t>
            </w:r>
          </w:p>
          <w:p w14:paraId="67E3AE7E" w14:textId="3FF6FC28" w:rsidR="006C765F" w:rsidRDefault="006C765F" w:rsidP="006C765F">
            <w:pPr>
              <w:widowControl w:val="0"/>
              <w:spacing w:before="240"/>
              <w:rPr>
                <w:u w:val="single"/>
              </w:rPr>
            </w:pPr>
            <w:r>
              <w:rPr>
                <w:u w:val="single"/>
              </w:rPr>
              <w:t xml:space="preserve">Turn </w:t>
            </w:r>
            <w:r w:rsidR="008957A2">
              <w:rPr>
                <w:u w:val="single"/>
              </w:rPr>
              <w:t>&amp;</w:t>
            </w:r>
            <w:r>
              <w:rPr>
                <w:u w:val="single"/>
              </w:rPr>
              <w:t xml:space="preserve"> Talk (10 minutes)</w:t>
            </w:r>
          </w:p>
          <w:p w14:paraId="24AA003A" w14:textId="77777777" w:rsidR="006C765F" w:rsidRPr="001126AD" w:rsidRDefault="006C765F" w:rsidP="006C765F">
            <w:pPr>
              <w:pStyle w:val="ListParagraph"/>
              <w:widowControl w:val="0"/>
              <w:numPr>
                <w:ilvl w:val="0"/>
                <w:numId w:val="50"/>
              </w:numPr>
            </w:pPr>
            <w:r w:rsidRPr="001126AD">
              <w:t>How would you describe the culture around finance at your college?</w:t>
            </w:r>
          </w:p>
          <w:p w14:paraId="28D76C7D" w14:textId="77777777" w:rsidR="006C765F" w:rsidRPr="001126AD" w:rsidRDefault="006C765F" w:rsidP="006C765F">
            <w:pPr>
              <w:pStyle w:val="ListParagraph"/>
              <w:widowControl w:val="0"/>
              <w:numPr>
                <w:ilvl w:val="0"/>
                <w:numId w:val="50"/>
              </w:numPr>
            </w:pPr>
            <w:r w:rsidRPr="001126AD">
              <w:t>Can you think of a time when a financial decision told a story about the college’s priorities? What was the decision and what story did it tell?</w:t>
            </w:r>
          </w:p>
          <w:p w14:paraId="6B69D2D2" w14:textId="77777777" w:rsidR="006C765F" w:rsidRDefault="006C765F" w:rsidP="006C765F">
            <w:pPr>
              <w:widowControl w:val="0"/>
              <w:pBdr>
                <w:top w:val="nil"/>
                <w:left w:val="nil"/>
                <w:bottom w:val="nil"/>
                <w:right w:val="nil"/>
                <w:between w:val="nil"/>
              </w:pBdr>
              <w:spacing w:before="240"/>
              <w:rPr>
                <w:u w:val="single"/>
              </w:rPr>
            </w:pPr>
            <w:r w:rsidRPr="001126AD">
              <w:rPr>
                <w:u w:val="single"/>
              </w:rPr>
              <w:t>Disciplined Revenue and Expenditures (20 minutes)</w:t>
            </w:r>
          </w:p>
          <w:p w14:paraId="55C9B334" w14:textId="77777777" w:rsidR="006C765F" w:rsidRDefault="006C765F" w:rsidP="006C765F">
            <w:pPr>
              <w:pStyle w:val="ListParagraph"/>
              <w:widowControl w:val="0"/>
              <w:numPr>
                <w:ilvl w:val="0"/>
                <w:numId w:val="49"/>
              </w:numPr>
              <w:pBdr>
                <w:top w:val="nil"/>
                <w:left w:val="nil"/>
                <w:bottom w:val="nil"/>
                <w:right w:val="nil"/>
                <w:between w:val="nil"/>
              </w:pBdr>
            </w:pPr>
            <w:r>
              <w:t>Key Ideas</w:t>
            </w:r>
          </w:p>
          <w:p w14:paraId="35ECC7E7" w14:textId="77777777" w:rsidR="006C765F" w:rsidRDefault="006C765F" w:rsidP="006C765F">
            <w:pPr>
              <w:pStyle w:val="ListParagraph"/>
              <w:widowControl w:val="0"/>
              <w:numPr>
                <w:ilvl w:val="0"/>
                <w:numId w:val="49"/>
              </w:numPr>
              <w:pBdr>
                <w:top w:val="nil"/>
                <w:left w:val="nil"/>
                <w:bottom w:val="nil"/>
                <w:right w:val="nil"/>
                <w:between w:val="nil"/>
              </w:pBdr>
            </w:pPr>
            <w:r>
              <w:t>Stranded Assets</w:t>
            </w:r>
          </w:p>
          <w:p w14:paraId="57BDC5FA" w14:textId="77777777" w:rsidR="006C765F" w:rsidRDefault="006C765F" w:rsidP="006C765F">
            <w:pPr>
              <w:pStyle w:val="ListParagraph"/>
              <w:widowControl w:val="0"/>
              <w:numPr>
                <w:ilvl w:val="1"/>
                <w:numId w:val="49"/>
              </w:numPr>
              <w:pBdr>
                <w:top w:val="nil"/>
                <w:left w:val="nil"/>
                <w:bottom w:val="nil"/>
                <w:right w:val="nil"/>
                <w:between w:val="nil"/>
              </w:pBdr>
            </w:pPr>
            <w:r w:rsidRPr="001126AD">
              <w:t>Reallocate year-end balances</w:t>
            </w:r>
          </w:p>
          <w:p w14:paraId="2660F897" w14:textId="77777777" w:rsidR="006C765F" w:rsidRDefault="006C765F" w:rsidP="006C765F">
            <w:pPr>
              <w:pStyle w:val="ListParagraph"/>
              <w:widowControl w:val="0"/>
              <w:numPr>
                <w:ilvl w:val="1"/>
                <w:numId w:val="49"/>
              </w:numPr>
              <w:pBdr>
                <w:top w:val="nil"/>
                <w:left w:val="nil"/>
                <w:bottom w:val="nil"/>
                <w:right w:val="nil"/>
                <w:between w:val="nil"/>
              </w:pBdr>
            </w:pPr>
            <w:r w:rsidRPr="001126AD">
              <w:t>Explore collaborative services</w:t>
            </w:r>
          </w:p>
          <w:p w14:paraId="712D7A7D" w14:textId="77777777" w:rsidR="006C765F" w:rsidRDefault="006C765F" w:rsidP="006C765F">
            <w:pPr>
              <w:pStyle w:val="ListParagraph"/>
              <w:widowControl w:val="0"/>
              <w:numPr>
                <w:ilvl w:val="1"/>
                <w:numId w:val="49"/>
              </w:numPr>
              <w:pBdr>
                <w:top w:val="nil"/>
                <w:left w:val="nil"/>
                <w:bottom w:val="nil"/>
                <w:right w:val="nil"/>
                <w:between w:val="nil"/>
              </w:pBdr>
            </w:pPr>
            <w:r w:rsidRPr="001126AD">
              <w:t>Revamp the course schedule</w:t>
            </w:r>
          </w:p>
          <w:p w14:paraId="78C1121B" w14:textId="77777777" w:rsidR="006C765F" w:rsidRDefault="006C765F" w:rsidP="006C765F">
            <w:pPr>
              <w:pStyle w:val="ListParagraph"/>
              <w:widowControl w:val="0"/>
              <w:numPr>
                <w:ilvl w:val="1"/>
                <w:numId w:val="49"/>
              </w:numPr>
              <w:pBdr>
                <w:top w:val="nil"/>
                <w:left w:val="nil"/>
                <w:bottom w:val="nil"/>
                <w:right w:val="nil"/>
                <w:between w:val="nil"/>
              </w:pBdr>
            </w:pPr>
            <w:r w:rsidRPr="001126AD">
              <w:t>Spread systemic reallocation over a</w:t>
            </w:r>
            <w:r>
              <w:t xml:space="preserve"> </w:t>
            </w:r>
            <w:r w:rsidRPr="001126AD">
              <w:t>multi-year period</w:t>
            </w:r>
          </w:p>
          <w:p w14:paraId="21E08A06" w14:textId="77777777" w:rsidR="006C765F" w:rsidRDefault="006C765F" w:rsidP="006C765F">
            <w:pPr>
              <w:pStyle w:val="ListParagraph"/>
              <w:widowControl w:val="0"/>
              <w:numPr>
                <w:ilvl w:val="1"/>
                <w:numId w:val="49"/>
              </w:numPr>
              <w:pBdr>
                <w:top w:val="nil"/>
                <w:left w:val="nil"/>
                <w:bottom w:val="nil"/>
                <w:right w:val="nil"/>
                <w:between w:val="nil"/>
              </w:pBdr>
            </w:pPr>
            <w:r w:rsidRPr="001126AD">
              <w:t>Examine the functional areas where you are currently spending</w:t>
            </w:r>
          </w:p>
          <w:p w14:paraId="3E1BD787" w14:textId="77777777" w:rsidR="006C765F" w:rsidRDefault="006C765F" w:rsidP="006C765F">
            <w:pPr>
              <w:pStyle w:val="ListParagraph"/>
              <w:widowControl w:val="0"/>
              <w:numPr>
                <w:ilvl w:val="1"/>
                <w:numId w:val="49"/>
              </w:numPr>
              <w:pBdr>
                <w:top w:val="nil"/>
                <w:left w:val="nil"/>
                <w:bottom w:val="nil"/>
                <w:right w:val="nil"/>
                <w:between w:val="nil"/>
              </w:pBdr>
            </w:pPr>
            <w:r w:rsidRPr="001126AD">
              <w:t>Consider “dark time” personnel budgets</w:t>
            </w:r>
          </w:p>
          <w:p w14:paraId="4D283D98" w14:textId="77777777" w:rsidR="006C765F" w:rsidRDefault="006C765F" w:rsidP="006C765F">
            <w:pPr>
              <w:pStyle w:val="ListParagraph"/>
              <w:widowControl w:val="0"/>
              <w:numPr>
                <w:ilvl w:val="1"/>
                <w:numId w:val="49"/>
              </w:numPr>
              <w:pBdr>
                <w:top w:val="nil"/>
                <w:left w:val="nil"/>
                <w:bottom w:val="nil"/>
                <w:right w:val="nil"/>
                <w:between w:val="nil"/>
              </w:pBdr>
            </w:pPr>
            <w:r w:rsidRPr="001126AD">
              <w:t>Consider how your college manages its fund balances</w:t>
            </w:r>
          </w:p>
          <w:p w14:paraId="1BCFCB1C" w14:textId="77777777" w:rsidR="006C765F" w:rsidRDefault="006C765F" w:rsidP="006C765F">
            <w:pPr>
              <w:pStyle w:val="ListParagraph"/>
              <w:widowControl w:val="0"/>
              <w:numPr>
                <w:ilvl w:val="0"/>
                <w:numId w:val="49"/>
              </w:numPr>
              <w:pBdr>
                <w:top w:val="nil"/>
                <w:left w:val="nil"/>
                <w:bottom w:val="nil"/>
                <w:right w:val="nil"/>
                <w:between w:val="nil"/>
              </w:pBdr>
            </w:pPr>
            <w:r>
              <w:t>New Areas for Revenue Growth</w:t>
            </w:r>
          </w:p>
          <w:p w14:paraId="0DAFB150" w14:textId="77777777" w:rsidR="006C765F" w:rsidRDefault="006C765F" w:rsidP="006C765F">
            <w:pPr>
              <w:pStyle w:val="ListParagraph"/>
              <w:widowControl w:val="0"/>
              <w:numPr>
                <w:ilvl w:val="1"/>
                <w:numId w:val="49"/>
              </w:numPr>
              <w:pBdr>
                <w:top w:val="nil"/>
                <w:left w:val="nil"/>
                <w:bottom w:val="nil"/>
                <w:right w:val="nil"/>
                <w:between w:val="nil"/>
              </w:pBdr>
            </w:pPr>
            <w:r>
              <w:lastRenderedPageBreak/>
              <w:t>“Dos”</w:t>
            </w:r>
          </w:p>
          <w:p w14:paraId="2832101F" w14:textId="77777777" w:rsidR="006C765F" w:rsidRDefault="006C765F" w:rsidP="006C765F">
            <w:pPr>
              <w:pStyle w:val="ListParagraph"/>
              <w:widowControl w:val="0"/>
              <w:numPr>
                <w:ilvl w:val="1"/>
                <w:numId w:val="49"/>
              </w:numPr>
              <w:pBdr>
                <w:top w:val="nil"/>
                <w:left w:val="nil"/>
                <w:bottom w:val="nil"/>
                <w:right w:val="nil"/>
                <w:between w:val="nil"/>
              </w:pBdr>
            </w:pPr>
            <w:r>
              <w:t>“Don’ts”</w:t>
            </w:r>
          </w:p>
          <w:p w14:paraId="0000016C" w14:textId="0134547D" w:rsidR="007755B4" w:rsidRPr="00EA724F" w:rsidRDefault="006C765F" w:rsidP="006C765F">
            <w:pPr>
              <w:widowControl w:val="0"/>
              <w:numPr>
                <w:ilvl w:val="0"/>
                <w:numId w:val="21"/>
              </w:numPr>
            </w:pPr>
            <w:r w:rsidRPr="001126AD">
              <w:t xml:space="preserve">Return on Investment </w:t>
            </w:r>
            <w:r w:rsidR="003366BA">
              <w:t>V</w:t>
            </w:r>
            <w:r>
              <w:t>ersus</w:t>
            </w:r>
            <w:r w:rsidRPr="001126AD">
              <w:t xml:space="preserve"> Return on Mission</w:t>
            </w:r>
          </w:p>
        </w:tc>
        <w:tc>
          <w:tcPr>
            <w:tcW w:w="2590" w:type="dxa"/>
            <w:shd w:val="clear" w:color="auto" w:fill="auto"/>
            <w:tcMar>
              <w:top w:w="100" w:type="dxa"/>
              <w:left w:w="100" w:type="dxa"/>
              <w:bottom w:w="100" w:type="dxa"/>
              <w:right w:w="100" w:type="dxa"/>
            </w:tcMar>
          </w:tcPr>
          <w:p w14:paraId="0000016D" w14:textId="0EB54BC4" w:rsidR="007755B4" w:rsidRPr="00ED1BA0" w:rsidRDefault="005A595F" w:rsidP="00ED1BA0">
            <w:pPr>
              <w:widowControl w:val="0"/>
              <w:spacing w:after="240"/>
              <w:rPr>
                <w:color w:val="004A7A"/>
              </w:rPr>
            </w:pPr>
            <w:r w:rsidRPr="00ED1BA0">
              <w:rPr>
                <w:i/>
              </w:rPr>
              <w:lastRenderedPageBreak/>
              <w:t>Slide</w:t>
            </w:r>
            <w:r w:rsidR="00EA724F" w:rsidRPr="00ED1BA0">
              <w:rPr>
                <w:i/>
              </w:rPr>
              <w:t xml:space="preserve">s </w:t>
            </w:r>
            <w:r w:rsidR="00E2532D">
              <w:rPr>
                <w:i/>
              </w:rPr>
              <w:t>6-27</w:t>
            </w:r>
            <w:r w:rsidRPr="00ED1BA0">
              <w:rPr>
                <w:i/>
              </w:rPr>
              <w:br/>
              <w:t>Participant Toolkit p</w:t>
            </w:r>
            <w:r w:rsidR="005D0CFA">
              <w:rPr>
                <w:i/>
              </w:rPr>
              <w:t>p. 4-7</w:t>
            </w:r>
            <w:r w:rsidRPr="00ED1BA0">
              <w:rPr>
                <w:i/>
              </w:rPr>
              <w:t xml:space="preserve"> </w:t>
            </w:r>
          </w:p>
        </w:tc>
      </w:tr>
      <w:tr w:rsidR="007755B4" w14:paraId="13849918" w14:textId="77777777" w:rsidTr="00ED1BA0">
        <w:tc>
          <w:tcPr>
            <w:tcW w:w="2240" w:type="dxa"/>
            <w:shd w:val="clear" w:color="auto" w:fill="auto"/>
            <w:tcMar>
              <w:top w:w="100" w:type="dxa"/>
              <w:left w:w="100" w:type="dxa"/>
              <w:bottom w:w="100" w:type="dxa"/>
              <w:right w:w="100" w:type="dxa"/>
            </w:tcMar>
          </w:tcPr>
          <w:p w14:paraId="00000171" w14:textId="29EDE5F3" w:rsidR="007755B4" w:rsidRDefault="007F7DAF">
            <w:pPr>
              <w:widowControl w:val="0"/>
              <w:rPr>
                <w:color w:val="004A7A"/>
              </w:rPr>
            </w:pPr>
            <w:r>
              <w:rPr>
                <w:b/>
              </w:rPr>
              <w:t>15-20</w:t>
            </w:r>
            <w:r w:rsidR="004C6C3D">
              <w:rPr>
                <w:b/>
              </w:rPr>
              <w:t xml:space="preserve"> minutes</w:t>
            </w:r>
            <w:r w:rsidR="004C6C3D">
              <w:rPr>
                <w:i/>
                <w:color w:val="004A7A"/>
              </w:rPr>
              <w:t xml:space="preserve"> </w:t>
            </w:r>
          </w:p>
        </w:tc>
        <w:tc>
          <w:tcPr>
            <w:tcW w:w="9000" w:type="dxa"/>
            <w:shd w:val="clear" w:color="auto" w:fill="auto"/>
            <w:tcMar>
              <w:top w:w="100" w:type="dxa"/>
              <w:left w:w="100" w:type="dxa"/>
              <w:bottom w:w="100" w:type="dxa"/>
              <w:right w:w="100" w:type="dxa"/>
            </w:tcMar>
          </w:tcPr>
          <w:p w14:paraId="722EC633" w14:textId="77777777" w:rsidR="006C765F" w:rsidRDefault="006C765F" w:rsidP="006C765F">
            <w:pPr>
              <w:widowControl w:val="0"/>
              <w:rPr>
                <w:b/>
              </w:rPr>
            </w:pPr>
            <w:r w:rsidRPr="001126AD">
              <w:rPr>
                <w:b/>
              </w:rPr>
              <w:t>Strategic Finance—Stranded Assets Activity</w:t>
            </w:r>
          </w:p>
          <w:p w14:paraId="19C3B991" w14:textId="0B277880" w:rsidR="00EA724F" w:rsidRDefault="00EA724F" w:rsidP="00EA724F">
            <w:pPr>
              <w:widowControl w:val="0"/>
              <w:spacing w:before="240"/>
              <w:rPr>
                <w:i/>
              </w:rPr>
            </w:pPr>
            <w:r w:rsidRPr="00EC5C95">
              <w:rPr>
                <w:i/>
              </w:rPr>
              <w:t xml:space="preserve">Facilitation </w:t>
            </w:r>
            <w:proofErr w:type="gramStart"/>
            <w:r w:rsidRPr="00EC5C95">
              <w:rPr>
                <w:i/>
              </w:rPr>
              <w:t>note</w:t>
            </w:r>
            <w:proofErr w:type="gramEnd"/>
            <w:r w:rsidR="006C765F">
              <w:rPr>
                <w:i/>
              </w:rPr>
              <w:t xml:space="preserve">: </w:t>
            </w:r>
            <w:r w:rsidR="006C765F" w:rsidRPr="006C765F">
              <w:rPr>
                <w:i/>
              </w:rPr>
              <w:t xml:space="preserve">If you have </w:t>
            </w:r>
            <w:r w:rsidR="006C765F">
              <w:rPr>
                <w:i/>
              </w:rPr>
              <w:t>participants</w:t>
            </w:r>
            <w:r w:rsidR="006C765F" w:rsidRPr="006C765F">
              <w:rPr>
                <w:i/>
              </w:rPr>
              <w:t xml:space="preserve"> from the same college, consider having them work together to complete the stranded assets worksheet.</w:t>
            </w:r>
          </w:p>
          <w:p w14:paraId="692EE85C" w14:textId="77777777" w:rsidR="006C765F" w:rsidRDefault="006C765F" w:rsidP="006C765F">
            <w:pPr>
              <w:widowControl w:val="0"/>
              <w:spacing w:before="240"/>
              <w:rPr>
                <w:iCs/>
                <w:u w:val="single"/>
              </w:rPr>
            </w:pPr>
            <w:r>
              <w:rPr>
                <w:iCs/>
                <w:u w:val="single"/>
              </w:rPr>
              <w:t>Independent Worksheet (15 minutes)</w:t>
            </w:r>
          </w:p>
          <w:p w14:paraId="479512D3" w14:textId="0913B030" w:rsidR="006C765F" w:rsidRDefault="006C765F" w:rsidP="006C765F">
            <w:pPr>
              <w:pStyle w:val="ListParagraph"/>
              <w:widowControl w:val="0"/>
              <w:numPr>
                <w:ilvl w:val="0"/>
                <w:numId w:val="22"/>
              </w:numPr>
              <w:rPr>
                <w:iCs/>
              </w:rPr>
            </w:pPr>
            <w:r>
              <w:rPr>
                <w:iCs/>
              </w:rPr>
              <w:t>Participants will work through the stranded assets activity in the Participant Toolkit. Encourage them to keep the following ideas in mind:</w:t>
            </w:r>
          </w:p>
          <w:p w14:paraId="3CFFF6BA" w14:textId="77777777" w:rsidR="006C765F" w:rsidRPr="005E08C4" w:rsidRDefault="006C765F" w:rsidP="006C765F">
            <w:pPr>
              <w:pStyle w:val="ListParagraph"/>
              <w:widowControl w:val="0"/>
              <w:numPr>
                <w:ilvl w:val="1"/>
                <w:numId w:val="22"/>
              </w:numPr>
              <w:rPr>
                <w:iCs/>
              </w:rPr>
            </w:pPr>
            <w:r w:rsidRPr="005E08C4">
              <w:rPr>
                <w:iCs/>
              </w:rPr>
              <w:t>Think both about your college as a whole and your individual division.</w:t>
            </w:r>
          </w:p>
          <w:p w14:paraId="42A921C0" w14:textId="77777777" w:rsidR="006C765F" w:rsidRPr="005E08C4" w:rsidRDefault="006C765F" w:rsidP="006C765F">
            <w:pPr>
              <w:pStyle w:val="ListParagraph"/>
              <w:widowControl w:val="0"/>
              <w:numPr>
                <w:ilvl w:val="1"/>
                <w:numId w:val="22"/>
              </w:numPr>
              <w:rPr>
                <w:iCs/>
              </w:rPr>
            </w:pPr>
            <w:r w:rsidRPr="005E08C4">
              <w:rPr>
                <w:iCs/>
              </w:rPr>
              <w:t>Where might stranded assets exist and how could they be reallocated?</w:t>
            </w:r>
          </w:p>
          <w:p w14:paraId="6D8096F8" w14:textId="4F99FD9A" w:rsidR="006C765F" w:rsidRDefault="006C765F" w:rsidP="006C765F">
            <w:pPr>
              <w:widowControl w:val="0"/>
              <w:spacing w:before="240"/>
              <w:rPr>
                <w:iCs/>
                <w:u w:val="single"/>
              </w:rPr>
            </w:pPr>
            <w:r>
              <w:rPr>
                <w:iCs/>
                <w:u w:val="single"/>
              </w:rPr>
              <w:t xml:space="preserve">Walk </w:t>
            </w:r>
            <w:r w:rsidR="008957A2">
              <w:rPr>
                <w:iCs/>
                <w:u w:val="single"/>
              </w:rPr>
              <w:t>&amp;</w:t>
            </w:r>
            <w:r>
              <w:rPr>
                <w:iCs/>
                <w:u w:val="single"/>
              </w:rPr>
              <w:t xml:space="preserve"> Talk (5 minutes)</w:t>
            </w:r>
          </w:p>
          <w:p w14:paraId="0000018E" w14:textId="444AAEF6" w:rsidR="007755B4" w:rsidRPr="00EA724F" w:rsidRDefault="006C765F" w:rsidP="006C765F">
            <w:pPr>
              <w:widowControl w:val="0"/>
              <w:numPr>
                <w:ilvl w:val="0"/>
                <w:numId w:val="22"/>
              </w:numPr>
            </w:pPr>
            <w:r>
              <w:rPr>
                <w:iCs/>
              </w:rPr>
              <w:t>Have participants find a partner and discuss their reflections.</w:t>
            </w:r>
          </w:p>
        </w:tc>
        <w:tc>
          <w:tcPr>
            <w:tcW w:w="2590" w:type="dxa"/>
            <w:shd w:val="clear" w:color="auto" w:fill="auto"/>
            <w:tcMar>
              <w:top w:w="100" w:type="dxa"/>
              <w:left w:w="100" w:type="dxa"/>
              <w:bottom w:w="100" w:type="dxa"/>
              <w:right w:w="100" w:type="dxa"/>
            </w:tcMar>
          </w:tcPr>
          <w:p w14:paraId="0000018F" w14:textId="06AD3332" w:rsidR="007755B4" w:rsidRDefault="005A595F" w:rsidP="00ED1BA0">
            <w:pPr>
              <w:widowControl w:val="0"/>
              <w:spacing w:after="240"/>
              <w:rPr>
                <w:color w:val="004A7A"/>
              </w:rPr>
            </w:pPr>
            <w:r w:rsidRPr="00ED1BA0">
              <w:rPr>
                <w:i/>
              </w:rPr>
              <w:t>Slide</w:t>
            </w:r>
            <w:r w:rsidR="00FC2BE3" w:rsidRPr="00ED1BA0">
              <w:rPr>
                <w:i/>
              </w:rPr>
              <w:t xml:space="preserve">s </w:t>
            </w:r>
            <w:r w:rsidR="00E2532D">
              <w:rPr>
                <w:i/>
              </w:rPr>
              <w:t>2</w:t>
            </w:r>
            <w:r w:rsidR="00B02C31">
              <w:rPr>
                <w:i/>
              </w:rPr>
              <w:t>8</w:t>
            </w:r>
            <w:r w:rsidR="00E2532D">
              <w:rPr>
                <w:i/>
              </w:rPr>
              <w:t>-30</w:t>
            </w:r>
            <w:r w:rsidRPr="00ED1BA0">
              <w:rPr>
                <w:i/>
              </w:rPr>
              <w:br/>
              <w:t>Participant Toolkit p</w:t>
            </w:r>
            <w:r w:rsidR="005D0CFA">
              <w:rPr>
                <w:i/>
              </w:rPr>
              <w:t>p. 8-12</w:t>
            </w:r>
          </w:p>
        </w:tc>
      </w:tr>
      <w:tr w:rsidR="007755B4" w14:paraId="60F1DF0F" w14:textId="77777777" w:rsidTr="00ED1BA0">
        <w:tc>
          <w:tcPr>
            <w:tcW w:w="2240" w:type="dxa"/>
            <w:shd w:val="clear" w:color="auto" w:fill="auto"/>
            <w:tcMar>
              <w:top w:w="100" w:type="dxa"/>
              <w:left w:w="100" w:type="dxa"/>
              <w:bottom w:w="100" w:type="dxa"/>
              <w:right w:w="100" w:type="dxa"/>
            </w:tcMar>
          </w:tcPr>
          <w:p w14:paraId="00000193" w14:textId="4E485C3D" w:rsidR="007755B4" w:rsidRDefault="007F7DAF">
            <w:pPr>
              <w:widowControl w:val="0"/>
              <w:rPr>
                <w:color w:val="004A7A"/>
              </w:rPr>
            </w:pPr>
            <w:r>
              <w:rPr>
                <w:b/>
              </w:rPr>
              <w:t>25-30</w:t>
            </w:r>
            <w:r w:rsidR="004C6C3D">
              <w:rPr>
                <w:b/>
              </w:rPr>
              <w:t xml:space="preserve"> minutes</w:t>
            </w:r>
          </w:p>
        </w:tc>
        <w:tc>
          <w:tcPr>
            <w:tcW w:w="9000" w:type="dxa"/>
            <w:shd w:val="clear" w:color="auto" w:fill="auto"/>
            <w:tcMar>
              <w:top w:w="100" w:type="dxa"/>
              <w:left w:w="100" w:type="dxa"/>
              <w:bottom w:w="100" w:type="dxa"/>
              <w:right w:w="100" w:type="dxa"/>
            </w:tcMar>
          </w:tcPr>
          <w:p w14:paraId="00000194" w14:textId="0570AF93" w:rsidR="007755B4" w:rsidRDefault="006C765F">
            <w:pPr>
              <w:widowControl w:val="0"/>
              <w:rPr>
                <w:i/>
              </w:rPr>
            </w:pPr>
            <w:r w:rsidRPr="001126AD">
              <w:rPr>
                <w:b/>
              </w:rPr>
              <w:t xml:space="preserve">Strategic Finance: Resource Acquisition and Alignment to Mission (Part </w:t>
            </w:r>
            <w:r>
              <w:rPr>
                <w:b/>
              </w:rPr>
              <w:t>2</w:t>
            </w:r>
            <w:r w:rsidRPr="001126AD">
              <w:rPr>
                <w:b/>
              </w:rPr>
              <w:t>)</w:t>
            </w:r>
          </w:p>
          <w:p w14:paraId="11B207FC" w14:textId="3F424903" w:rsidR="00FC2BE3" w:rsidRPr="008633FF" w:rsidRDefault="00FC2BE3" w:rsidP="00FC2BE3">
            <w:pPr>
              <w:widowControl w:val="0"/>
              <w:spacing w:before="240"/>
              <w:rPr>
                <w:i/>
                <w:highlight w:val="cyan"/>
              </w:rPr>
            </w:pPr>
            <w:r w:rsidRPr="00EC5C95">
              <w:rPr>
                <w:i/>
              </w:rPr>
              <w:t xml:space="preserve">Facilitation </w:t>
            </w:r>
            <w:proofErr w:type="gramStart"/>
            <w:r w:rsidRPr="00EC5C95">
              <w:rPr>
                <w:i/>
              </w:rPr>
              <w:t>note</w:t>
            </w:r>
            <w:proofErr w:type="gramEnd"/>
            <w:r w:rsidRPr="00EC5C95">
              <w:rPr>
                <w:i/>
              </w:rPr>
              <w:t>:</w:t>
            </w:r>
            <w:r>
              <w:rPr>
                <w:i/>
              </w:rPr>
              <w:t xml:space="preserve"> </w:t>
            </w:r>
            <w:r w:rsidR="006C765F">
              <w:rPr>
                <w:i/>
              </w:rPr>
              <w:t xml:space="preserve">Talking points for the presentation are provided in the notes section of </w:t>
            </w:r>
            <w:proofErr w:type="gramStart"/>
            <w:r w:rsidR="006C765F">
              <w:rPr>
                <w:i/>
              </w:rPr>
              <w:t>the PowerPoint</w:t>
            </w:r>
            <w:proofErr w:type="gramEnd"/>
            <w:r w:rsidR="006C765F">
              <w:rPr>
                <w:i/>
              </w:rPr>
              <w:t>.</w:t>
            </w:r>
          </w:p>
          <w:p w14:paraId="30002C58" w14:textId="77777777" w:rsidR="00FC2BE3" w:rsidRDefault="00FC2BE3">
            <w:pPr>
              <w:widowControl w:val="0"/>
            </w:pPr>
          </w:p>
          <w:p w14:paraId="6AB8D800" w14:textId="77777777" w:rsidR="006C765F" w:rsidRDefault="006C765F" w:rsidP="006C765F">
            <w:pPr>
              <w:widowControl w:val="0"/>
              <w:pBdr>
                <w:top w:val="nil"/>
                <w:left w:val="nil"/>
                <w:bottom w:val="nil"/>
                <w:right w:val="nil"/>
                <w:between w:val="nil"/>
              </w:pBdr>
              <w:rPr>
                <w:u w:val="single"/>
              </w:rPr>
            </w:pPr>
            <w:r w:rsidRPr="001A4241">
              <w:rPr>
                <w:u w:val="single"/>
              </w:rPr>
              <w:t xml:space="preserve">Finance Through Partnership </w:t>
            </w:r>
            <w:r w:rsidRPr="001126AD">
              <w:rPr>
                <w:u w:val="single"/>
              </w:rPr>
              <w:t>(</w:t>
            </w:r>
            <w:r>
              <w:rPr>
                <w:u w:val="single"/>
              </w:rPr>
              <w:t>25</w:t>
            </w:r>
            <w:r w:rsidRPr="001126AD">
              <w:rPr>
                <w:u w:val="single"/>
              </w:rPr>
              <w:t xml:space="preserve"> minutes)</w:t>
            </w:r>
          </w:p>
          <w:p w14:paraId="504377C1" w14:textId="77777777" w:rsidR="006C765F" w:rsidRPr="001A4241" w:rsidRDefault="006C765F" w:rsidP="006C765F">
            <w:pPr>
              <w:pStyle w:val="ListParagraph"/>
              <w:widowControl w:val="0"/>
              <w:numPr>
                <w:ilvl w:val="0"/>
                <w:numId w:val="54"/>
              </w:numPr>
              <w:rPr>
                <w:bCs/>
              </w:rPr>
            </w:pPr>
            <w:r>
              <w:rPr>
                <w:bCs/>
              </w:rPr>
              <w:t>Key Ideas</w:t>
            </w:r>
          </w:p>
          <w:p w14:paraId="4755F557" w14:textId="77777777" w:rsidR="006C765F" w:rsidRDefault="006C765F" w:rsidP="006C765F">
            <w:pPr>
              <w:pStyle w:val="ListParagraph"/>
              <w:widowControl w:val="0"/>
              <w:numPr>
                <w:ilvl w:val="0"/>
                <w:numId w:val="53"/>
              </w:numPr>
              <w:rPr>
                <w:bCs/>
              </w:rPr>
            </w:pPr>
            <w:r w:rsidRPr="001A4241">
              <w:rPr>
                <w:bCs/>
              </w:rPr>
              <w:t>Identifying a Strong Partner Organization</w:t>
            </w:r>
          </w:p>
          <w:p w14:paraId="47B1D65C" w14:textId="77777777" w:rsidR="006C765F" w:rsidRDefault="006C765F" w:rsidP="006C765F">
            <w:pPr>
              <w:pStyle w:val="ListParagraph"/>
              <w:widowControl w:val="0"/>
              <w:numPr>
                <w:ilvl w:val="0"/>
                <w:numId w:val="53"/>
              </w:numPr>
              <w:rPr>
                <w:bCs/>
              </w:rPr>
            </w:pPr>
            <w:r w:rsidRPr="001A4241">
              <w:rPr>
                <w:bCs/>
              </w:rPr>
              <w:t>Ecosystem Partnerships</w:t>
            </w:r>
            <w:r>
              <w:rPr>
                <w:bCs/>
              </w:rPr>
              <w:t>: What does this look like?</w:t>
            </w:r>
          </w:p>
          <w:p w14:paraId="0C795367" w14:textId="77777777" w:rsidR="006C765F" w:rsidRDefault="006C765F" w:rsidP="006C765F">
            <w:pPr>
              <w:pStyle w:val="ListParagraph"/>
              <w:widowControl w:val="0"/>
              <w:numPr>
                <w:ilvl w:val="0"/>
                <w:numId w:val="53"/>
              </w:numPr>
              <w:rPr>
                <w:bCs/>
              </w:rPr>
            </w:pPr>
            <w:r>
              <w:rPr>
                <w:bCs/>
              </w:rPr>
              <w:t xml:space="preserve">Case Study: </w:t>
            </w:r>
            <w:r w:rsidRPr="001A4241">
              <w:rPr>
                <w:bCs/>
              </w:rPr>
              <w:t>Northern Virginia Community College and George Mason University’s ADVANCE</w:t>
            </w:r>
          </w:p>
          <w:p w14:paraId="258150F0" w14:textId="77777777" w:rsidR="006C765F" w:rsidRPr="00361C83" w:rsidRDefault="006C765F" w:rsidP="006C765F">
            <w:pPr>
              <w:pStyle w:val="ListParagraph"/>
              <w:numPr>
                <w:ilvl w:val="1"/>
                <w:numId w:val="53"/>
              </w:numPr>
              <w:rPr>
                <w:bCs/>
              </w:rPr>
            </w:pPr>
            <w:r w:rsidRPr="00361C83">
              <w:rPr>
                <w:bCs/>
              </w:rPr>
              <w:t xml:space="preserve">George Mason University and Northern Virginia Community College partnered to create the ADVANCE program, a dual admission, guided transfer program </w:t>
            </w:r>
            <w:r w:rsidRPr="0050560D">
              <w:rPr>
                <w:bCs/>
              </w:rPr>
              <w:lastRenderedPageBreak/>
              <w:t>designed to align curriculum and guarantee acceptance of all credits included on students’ cross-institutional Academic Pathway</w:t>
            </w:r>
          </w:p>
          <w:p w14:paraId="6D0ADBB4" w14:textId="77777777" w:rsidR="006C765F" w:rsidRPr="00361C83" w:rsidRDefault="006C765F" w:rsidP="006C765F">
            <w:pPr>
              <w:pStyle w:val="ListParagraph"/>
              <w:widowControl w:val="0"/>
              <w:numPr>
                <w:ilvl w:val="1"/>
                <w:numId w:val="53"/>
              </w:numPr>
              <w:rPr>
                <w:bCs/>
              </w:rPr>
            </w:pPr>
            <w:r w:rsidRPr="00361C83">
              <w:rPr>
                <w:bCs/>
              </w:rPr>
              <w:t>Maps are built, advising is shared, and scholarships are jointly raised</w:t>
            </w:r>
          </w:p>
          <w:p w14:paraId="549B8465" w14:textId="29083E77" w:rsidR="006C765F" w:rsidRPr="00361C83" w:rsidRDefault="006C765F" w:rsidP="006C765F">
            <w:pPr>
              <w:pStyle w:val="ListParagraph"/>
              <w:widowControl w:val="0"/>
              <w:numPr>
                <w:ilvl w:val="1"/>
                <w:numId w:val="53"/>
              </w:numPr>
              <w:rPr>
                <w:bCs/>
              </w:rPr>
            </w:pPr>
            <w:r w:rsidRPr="00361C83">
              <w:rPr>
                <w:bCs/>
              </w:rPr>
              <w:t>3,300 students enrolled, 40</w:t>
            </w:r>
            <w:r>
              <w:rPr>
                <w:bCs/>
              </w:rPr>
              <w:t xml:space="preserve"> percent</w:t>
            </w:r>
            <w:r w:rsidRPr="00361C83">
              <w:rPr>
                <w:bCs/>
              </w:rPr>
              <w:t xml:space="preserve"> </w:t>
            </w:r>
            <w:r w:rsidR="008957A2">
              <w:rPr>
                <w:bCs/>
              </w:rPr>
              <w:t xml:space="preserve">are </w:t>
            </w:r>
            <w:proofErr w:type="gramStart"/>
            <w:r w:rsidRPr="00361C83">
              <w:rPr>
                <w:bCs/>
              </w:rPr>
              <w:t>low-income</w:t>
            </w:r>
            <w:proofErr w:type="gramEnd"/>
            <w:r w:rsidRPr="00361C83">
              <w:rPr>
                <w:bCs/>
              </w:rPr>
              <w:t xml:space="preserve"> and </w:t>
            </w:r>
            <w:r w:rsidR="008957A2">
              <w:rPr>
                <w:bCs/>
              </w:rPr>
              <w:t xml:space="preserve">the </w:t>
            </w:r>
            <w:r w:rsidRPr="00361C83">
              <w:rPr>
                <w:bCs/>
              </w:rPr>
              <w:t>majority are students of color</w:t>
            </w:r>
          </w:p>
          <w:p w14:paraId="6D330835" w14:textId="0FDF0330" w:rsidR="006C765F" w:rsidRDefault="006C765F" w:rsidP="006C765F">
            <w:pPr>
              <w:pStyle w:val="ListParagraph"/>
              <w:widowControl w:val="0"/>
              <w:numPr>
                <w:ilvl w:val="1"/>
                <w:numId w:val="53"/>
              </w:numPr>
              <w:rPr>
                <w:bCs/>
              </w:rPr>
            </w:pPr>
            <w:r>
              <w:rPr>
                <w:bCs/>
              </w:rPr>
              <w:t>Results show evidence of a r</w:t>
            </w:r>
            <w:r w:rsidRPr="00361C83">
              <w:rPr>
                <w:bCs/>
              </w:rPr>
              <w:t>eturn on mission and</w:t>
            </w:r>
            <w:r w:rsidR="008957A2">
              <w:rPr>
                <w:bCs/>
              </w:rPr>
              <w:t xml:space="preserve"> a</w:t>
            </w:r>
            <w:r w:rsidRPr="00361C83">
              <w:rPr>
                <w:bCs/>
              </w:rPr>
              <w:t xml:space="preserve"> return on investment</w:t>
            </w:r>
            <w:r>
              <w:rPr>
                <w:bCs/>
              </w:rPr>
              <w:t>.</w:t>
            </w:r>
          </w:p>
          <w:p w14:paraId="6ACA8541" w14:textId="61A2CDA4" w:rsidR="006C765F" w:rsidRDefault="006C765F" w:rsidP="006C765F">
            <w:pPr>
              <w:widowControl w:val="0"/>
              <w:spacing w:before="240"/>
              <w:rPr>
                <w:bCs/>
                <w:u w:val="single"/>
              </w:rPr>
            </w:pPr>
            <w:r>
              <w:rPr>
                <w:bCs/>
                <w:u w:val="single"/>
              </w:rPr>
              <w:t xml:space="preserve">Walk </w:t>
            </w:r>
            <w:r w:rsidR="008957A2">
              <w:rPr>
                <w:bCs/>
                <w:u w:val="single"/>
              </w:rPr>
              <w:t>&amp;</w:t>
            </w:r>
            <w:r>
              <w:rPr>
                <w:bCs/>
                <w:u w:val="single"/>
              </w:rPr>
              <w:t xml:space="preserve"> Talk (5 minutes)</w:t>
            </w:r>
          </w:p>
          <w:p w14:paraId="06F0945C" w14:textId="77777777" w:rsidR="002F711C" w:rsidRPr="002F711C" w:rsidRDefault="002F711C" w:rsidP="002F711C">
            <w:pPr>
              <w:widowControl w:val="0"/>
              <w:numPr>
                <w:ilvl w:val="0"/>
                <w:numId w:val="55"/>
              </w:numPr>
            </w:pPr>
            <w:r w:rsidRPr="002F711C">
              <w:rPr>
                <w:bCs/>
              </w:rPr>
              <w:t>How does the approach to partnerships described in this presentation compare to other approaches you’ve seen</w:t>
            </w:r>
          </w:p>
          <w:p w14:paraId="000001B2" w14:textId="7141DE0D" w:rsidR="007755B4" w:rsidRPr="00FC2BE3" w:rsidRDefault="006C765F" w:rsidP="002F711C">
            <w:pPr>
              <w:widowControl w:val="0"/>
              <w:numPr>
                <w:ilvl w:val="0"/>
                <w:numId w:val="55"/>
              </w:numPr>
            </w:pPr>
            <w:r w:rsidRPr="001A4241">
              <w:rPr>
                <w:bCs/>
              </w:rPr>
              <w:t>Is there an opportunity to apply this learning in your current role?</w:t>
            </w:r>
          </w:p>
        </w:tc>
        <w:tc>
          <w:tcPr>
            <w:tcW w:w="2590" w:type="dxa"/>
            <w:shd w:val="clear" w:color="auto" w:fill="auto"/>
            <w:tcMar>
              <w:top w:w="100" w:type="dxa"/>
              <w:left w:w="100" w:type="dxa"/>
              <w:bottom w:w="100" w:type="dxa"/>
              <w:right w:w="100" w:type="dxa"/>
            </w:tcMar>
          </w:tcPr>
          <w:p w14:paraId="000001B3" w14:textId="1C0F9D5F" w:rsidR="007755B4" w:rsidRDefault="005A595F" w:rsidP="00ED1BA0">
            <w:pPr>
              <w:widowControl w:val="0"/>
              <w:spacing w:after="240"/>
              <w:rPr>
                <w:color w:val="004A7A"/>
              </w:rPr>
            </w:pPr>
            <w:r w:rsidRPr="00ED1BA0">
              <w:rPr>
                <w:i/>
              </w:rPr>
              <w:lastRenderedPageBreak/>
              <w:t>Slid</w:t>
            </w:r>
            <w:r w:rsidR="00FC2BE3" w:rsidRPr="00ED1BA0">
              <w:rPr>
                <w:i/>
              </w:rPr>
              <w:t xml:space="preserve">es </w:t>
            </w:r>
            <w:r w:rsidR="00E2532D">
              <w:rPr>
                <w:i/>
              </w:rPr>
              <w:t>31-37</w:t>
            </w:r>
            <w:r w:rsidRPr="00ED1BA0">
              <w:rPr>
                <w:i/>
              </w:rPr>
              <w:br/>
              <w:t>Participant Toolkit p.</w:t>
            </w:r>
            <w:r w:rsidR="005D0CFA">
              <w:rPr>
                <w:i/>
              </w:rPr>
              <w:t xml:space="preserve"> 13</w:t>
            </w:r>
          </w:p>
        </w:tc>
      </w:tr>
      <w:tr w:rsidR="007755B4" w14:paraId="3A072086" w14:textId="77777777" w:rsidTr="00ED1BA0">
        <w:tc>
          <w:tcPr>
            <w:tcW w:w="2240" w:type="dxa"/>
            <w:shd w:val="clear" w:color="auto" w:fill="auto"/>
            <w:tcMar>
              <w:top w:w="100" w:type="dxa"/>
              <w:left w:w="100" w:type="dxa"/>
              <w:bottom w:w="100" w:type="dxa"/>
              <w:right w:w="100" w:type="dxa"/>
            </w:tcMar>
          </w:tcPr>
          <w:p w14:paraId="000001B7" w14:textId="356D7606" w:rsidR="007755B4" w:rsidRDefault="004C6C3D">
            <w:pPr>
              <w:widowControl w:val="0"/>
              <w:rPr>
                <w:color w:val="004A7A"/>
              </w:rPr>
            </w:pPr>
            <w:r>
              <w:rPr>
                <w:b/>
              </w:rPr>
              <w:t>10-15 minutes</w:t>
            </w:r>
          </w:p>
        </w:tc>
        <w:tc>
          <w:tcPr>
            <w:tcW w:w="9000" w:type="dxa"/>
            <w:shd w:val="clear" w:color="auto" w:fill="auto"/>
            <w:tcMar>
              <w:top w:w="100" w:type="dxa"/>
              <w:left w:w="100" w:type="dxa"/>
              <w:bottom w:w="100" w:type="dxa"/>
              <w:right w:w="100" w:type="dxa"/>
            </w:tcMar>
          </w:tcPr>
          <w:p w14:paraId="04D061FB" w14:textId="00CD8539" w:rsidR="008633FF" w:rsidRDefault="00220703" w:rsidP="008633FF">
            <w:pPr>
              <w:widowControl w:val="0"/>
            </w:pPr>
            <w:bookmarkStart w:id="27" w:name="_Hlk201254416"/>
            <w:r>
              <w:rPr>
                <w:b/>
              </w:rPr>
              <w:t>Module Closing: Debrief and Reflections</w:t>
            </w:r>
          </w:p>
          <w:bookmarkEnd w:id="27"/>
          <w:p w14:paraId="572FE594" w14:textId="77777777" w:rsidR="008633FF" w:rsidRDefault="008633FF" w:rsidP="008633FF">
            <w:pPr>
              <w:widowControl w:val="0"/>
              <w:spacing w:before="240"/>
              <w:rPr>
                <w:u w:val="single"/>
              </w:rPr>
            </w:pPr>
            <w:r>
              <w:rPr>
                <w:u w:val="single"/>
              </w:rPr>
              <w:t>Independent reflection (5 minutes)</w:t>
            </w:r>
          </w:p>
          <w:p w14:paraId="638747BD" w14:textId="1B036BEB" w:rsidR="008633FF" w:rsidRDefault="00ED1BA0" w:rsidP="008633FF">
            <w:pPr>
              <w:widowControl w:val="0"/>
            </w:pPr>
            <w:r>
              <w:t>Participants</w:t>
            </w:r>
            <w:r w:rsidR="008633FF">
              <w:t xml:space="preserve"> reflect:</w:t>
            </w:r>
          </w:p>
          <w:p w14:paraId="57D809DB" w14:textId="2D576A67" w:rsidR="008633FF" w:rsidRDefault="008633FF" w:rsidP="008633FF">
            <w:pPr>
              <w:widowControl w:val="0"/>
              <w:numPr>
                <w:ilvl w:val="0"/>
                <w:numId w:val="39"/>
              </w:numPr>
            </w:pPr>
            <w:r>
              <w:t xml:space="preserve">What are your takeaways from </w:t>
            </w:r>
            <w:r w:rsidR="00220703">
              <w:t>the module</w:t>
            </w:r>
            <w:r>
              <w:t>?</w:t>
            </w:r>
          </w:p>
          <w:p w14:paraId="15FEFB7D" w14:textId="77777777" w:rsidR="008633FF" w:rsidRDefault="008633FF" w:rsidP="008633FF">
            <w:pPr>
              <w:widowControl w:val="0"/>
              <w:numPr>
                <w:ilvl w:val="0"/>
                <w:numId w:val="39"/>
              </w:numPr>
            </w:pPr>
            <w:r>
              <w:t>What questions do you have?</w:t>
            </w:r>
          </w:p>
          <w:p w14:paraId="7202B795" w14:textId="77777777" w:rsidR="008633FF" w:rsidRDefault="008633FF" w:rsidP="008633FF">
            <w:pPr>
              <w:widowControl w:val="0"/>
              <w:numPr>
                <w:ilvl w:val="0"/>
                <w:numId w:val="39"/>
              </w:numPr>
            </w:pPr>
            <w:r>
              <w:t>As a result of this learning, what might you:</w:t>
            </w:r>
          </w:p>
          <w:p w14:paraId="6D49D2C7" w14:textId="77777777" w:rsidR="008633FF" w:rsidRDefault="008633FF" w:rsidP="008633FF">
            <w:pPr>
              <w:widowControl w:val="0"/>
              <w:numPr>
                <w:ilvl w:val="1"/>
                <w:numId w:val="39"/>
              </w:numPr>
            </w:pPr>
            <w:r>
              <w:t>…keep doing?</w:t>
            </w:r>
          </w:p>
          <w:p w14:paraId="4427FBAD" w14:textId="77777777" w:rsidR="008633FF" w:rsidRDefault="008633FF" w:rsidP="008633FF">
            <w:pPr>
              <w:widowControl w:val="0"/>
              <w:numPr>
                <w:ilvl w:val="1"/>
                <w:numId w:val="39"/>
              </w:numPr>
            </w:pPr>
            <w:r>
              <w:t>…stop doing?</w:t>
            </w:r>
          </w:p>
          <w:p w14:paraId="4CEEFE87" w14:textId="77777777" w:rsidR="008633FF" w:rsidRDefault="008633FF" w:rsidP="008633FF">
            <w:pPr>
              <w:widowControl w:val="0"/>
              <w:numPr>
                <w:ilvl w:val="1"/>
                <w:numId w:val="39"/>
              </w:numPr>
            </w:pPr>
            <w:r>
              <w:t>…start doing?</w:t>
            </w:r>
          </w:p>
          <w:p w14:paraId="07A7635A" w14:textId="77777777" w:rsidR="008633FF" w:rsidRDefault="008633FF" w:rsidP="008633FF">
            <w:pPr>
              <w:widowControl w:val="0"/>
              <w:spacing w:before="240"/>
              <w:rPr>
                <w:u w:val="single"/>
              </w:rPr>
            </w:pPr>
            <w:r>
              <w:rPr>
                <w:u w:val="single"/>
              </w:rPr>
              <w:t>Walk &amp; Talk (5 minutes)</w:t>
            </w:r>
          </w:p>
          <w:p w14:paraId="3B9B3329" w14:textId="77777777" w:rsidR="008633FF" w:rsidRDefault="008633FF" w:rsidP="008633FF">
            <w:pPr>
              <w:widowControl w:val="0"/>
            </w:pPr>
            <w:r>
              <w:t>Participants find a partner and discuss their reflections.</w:t>
            </w:r>
          </w:p>
          <w:p w14:paraId="4C067FF7" w14:textId="6276E827" w:rsidR="008633FF" w:rsidRDefault="008633FF" w:rsidP="008633FF">
            <w:pPr>
              <w:widowControl w:val="0"/>
              <w:spacing w:before="240"/>
              <w:rPr>
                <w:u w:val="single"/>
              </w:rPr>
            </w:pPr>
            <w:r>
              <w:rPr>
                <w:u w:val="single"/>
              </w:rPr>
              <w:t xml:space="preserve">Group </w:t>
            </w:r>
            <w:r w:rsidR="00FC2BE3">
              <w:rPr>
                <w:u w:val="single"/>
              </w:rPr>
              <w:t>D</w:t>
            </w:r>
            <w:r>
              <w:rPr>
                <w:u w:val="single"/>
              </w:rPr>
              <w:t>ebrief (5 minutes)</w:t>
            </w:r>
          </w:p>
          <w:p w14:paraId="3067F8EE" w14:textId="77777777" w:rsidR="008633FF" w:rsidRDefault="008633FF" w:rsidP="008633FF">
            <w:pPr>
              <w:widowControl w:val="0"/>
            </w:pPr>
            <w:r>
              <w:t>Allow a few participants to share closing reflections.</w:t>
            </w:r>
          </w:p>
          <w:p w14:paraId="1FC57FE8" w14:textId="77777777" w:rsidR="008633FF" w:rsidRDefault="008633FF" w:rsidP="008633FF">
            <w:pPr>
              <w:widowControl w:val="0"/>
              <w:numPr>
                <w:ilvl w:val="0"/>
                <w:numId w:val="38"/>
              </w:numPr>
              <w:pBdr>
                <w:top w:val="nil"/>
                <w:left w:val="nil"/>
                <w:bottom w:val="nil"/>
                <w:right w:val="nil"/>
                <w:between w:val="nil"/>
              </w:pBdr>
            </w:pPr>
            <w:r>
              <w:t>What learning might you take back to your current role based on this module?</w:t>
            </w:r>
          </w:p>
          <w:p w14:paraId="000001CA" w14:textId="24E3F94A" w:rsidR="007755B4" w:rsidRPr="008633FF" w:rsidRDefault="008633FF" w:rsidP="008633FF">
            <w:pPr>
              <w:widowControl w:val="0"/>
              <w:numPr>
                <w:ilvl w:val="0"/>
                <w:numId w:val="38"/>
              </w:numPr>
              <w:pBdr>
                <w:top w:val="nil"/>
                <w:left w:val="nil"/>
                <w:bottom w:val="nil"/>
                <w:right w:val="nil"/>
                <w:between w:val="nil"/>
              </w:pBdr>
            </w:pPr>
            <w:r>
              <w:t>What might you share with others at your institution?</w:t>
            </w:r>
          </w:p>
        </w:tc>
        <w:tc>
          <w:tcPr>
            <w:tcW w:w="2590" w:type="dxa"/>
            <w:shd w:val="clear" w:color="auto" w:fill="auto"/>
            <w:tcMar>
              <w:top w:w="100" w:type="dxa"/>
              <w:left w:w="100" w:type="dxa"/>
              <w:bottom w:w="100" w:type="dxa"/>
              <w:right w:w="100" w:type="dxa"/>
            </w:tcMar>
          </w:tcPr>
          <w:p w14:paraId="000001CB" w14:textId="2A01E126" w:rsidR="007755B4" w:rsidRDefault="005A595F" w:rsidP="00ED1BA0">
            <w:pPr>
              <w:widowControl w:val="0"/>
              <w:spacing w:after="240"/>
              <w:rPr>
                <w:color w:val="004A7A"/>
              </w:rPr>
            </w:pPr>
            <w:r w:rsidRPr="00ED1BA0">
              <w:rPr>
                <w:i/>
              </w:rPr>
              <w:t>Slide</w:t>
            </w:r>
            <w:r w:rsidR="00FC2BE3" w:rsidRPr="00ED1BA0">
              <w:rPr>
                <w:i/>
              </w:rPr>
              <w:t xml:space="preserve">s </w:t>
            </w:r>
            <w:r w:rsidR="00E2532D">
              <w:rPr>
                <w:i/>
              </w:rPr>
              <w:t>38-41</w:t>
            </w:r>
            <w:r w:rsidRPr="00ED1BA0">
              <w:rPr>
                <w:i/>
              </w:rPr>
              <w:br/>
              <w:t>Participant Toolkit p.</w:t>
            </w:r>
            <w:r w:rsidR="00ED1BA0" w:rsidRPr="00ED1BA0">
              <w:rPr>
                <w:i/>
              </w:rPr>
              <w:t xml:space="preserve"> 1</w:t>
            </w:r>
            <w:r w:rsidR="005D0CFA">
              <w:rPr>
                <w:i/>
              </w:rPr>
              <w:t>4</w:t>
            </w:r>
            <w:r w:rsidRPr="00ED1BA0">
              <w:rPr>
                <w:i/>
              </w:rPr>
              <w:t xml:space="preserve"> </w:t>
            </w:r>
          </w:p>
        </w:tc>
      </w:tr>
    </w:tbl>
    <w:p w14:paraId="5A5EDE82" w14:textId="77777777" w:rsidR="00C942AD" w:rsidRDefault="00C942AD">
      <w:pPr>
        <w:pStyle w:val="Heading1"/>
        <w:sectPr w:rsidR="00C942AD">
          <w:headerReference w:type="default" r:id="rId17"/>
          <w:footerReference w:type="default" r:id="rId18"/>
          <w:pgSz w:w="15840" w:h="12240" w:orient="landscape"/>
          <w:pgMar w:top="1440" w:right="1440" w:bottom="1440" w:left="1440" w:header="0" w:footer="720" w:gutter="0"/>
          <w:cols w:space="720"/>
        </w:sectPr>
      </w:pPr>
    </w:p>
    <w:p w14:paraId="00000285" w14:textId="155F5459" w:rsidR="007755B4" w:rsidRDefault="00C942AD">
      <w:pPr>
        <w:pStyle w:val="Heading1"/>
      </w:pPr>
      <w:r>
        <w:lastRenderedPageBreak/>
        <w:t>Techniques for Virtual Facilitation</w:t>
      </w:r>
    </w:p>
    <w:p w14:paraId="63131922" w14:textId="5871DAA9" w:rsidR="00EC5C95" w:rsidRPr="00EC5C95" w:rsidRDefault="005E1365" w:rsidP="00EC5C95">
      <w:pPr>
        <w:widowControl w:val="0"/>
        <w:spacing w:line="276" w:lineRule="auto"/>
        <w:rPr>
          <w:iCs/>
        </w:rPr>
      </w:pPr>
      <w:r>
        <w:rPr>
          <w:iCs/>
        </w:rPr>
        <w:t>While originally built for in-person delivery,</w:t>
      </w:r>
      <w:r w:rsidR="00EC5C95">
        <w:rPr>
          <w:iCs/>
        </w:rPr>
        <w:t xml:space="preserve"> </w:t>
      </w:r>
      <w:r>
        <w:rPr>
          <w:iCs/>
        </w:rPr>
        <w:t xml:space="preserve">all our </w:t>
      </w:r>
      <w:r w:rsidR="00EC5C95">
        <w:rPr>
          <w:iCs/>
        </w:rPr>
        <w:t>module</w:t>
      </w:r>
      <w:r>
        <w:rPr>
          <w:iCs/>
        </w:rPr>
        <w:t xml:space="preserve"> materials</w:t>
      </w:r>
      <w:r w:rsidR="00EC5C95">
        <w:rPr>
          <w:iCs/>
        </w:rPr>
        <w:t xml:space="preserve"> are designed for easy translation to a virtual environment. If you are facilitating this module virtually, it will be helpful to keep the following tips in mind:</w:t>
      </w:r>
    </w:p>
    <w:p w14:paraId="79492FC6" w14:textId="3DB809EF" w:rsidR="00C942AD" w:rsidRPr="00C942AD" w:rsidRDefault="00C942AD" w:rsidP="00C942AD">
      <w:pPr>
        <w:pStyle w:val="ListParagraph"/>
        <w:widowControl w:val="0"/>
        <w:numPr>
          <w:ilvl w:val="0"/>
          <w:numId w:val="40"/>
        </w:numPr>
        <w:spacing w:line="276" w:lineRule="auto"/>
        <w:rPr>
          <w:iCs/>
        </w:rPr>
      </w:pPr>
      <w:r w:rsidRPr="00C942AD">
        <w:rPr>
          <w:iCs/>
        </w:rPr>
        <w:t xml:space="preserve">It may save time to create breakout groups randomly. However, if you would like to create specific breakout groups for activities, we recommend you do so ahead of time, so the rooms are ready to deploy immediately after </w:t>
      </w:r>
      <w:r w:rsidR="008957A2">
        <w:rPr>
          <w:iCs/>
        </w:rPr>
        <w:t xml:space="preserve">you give </w:t>
      </w:r>
      <w:r w:rsidRPr="00C942AD">
        <w:rPr>
          <w:iCs/>
        </w:rPr>
        <w:t>instructions.</w:t>
      </w:r>
    </w:p>
    <w:p w14:paraId="07BAB638" w14:textId="5FBAFB33" w:rsidR="00C942AD" w:rsidRDefault="00C942AD" w:rsidP="00C942AD">
      <w:pPr>
        <w:pStyle w:val="ListParagraph"/>
        <w:widowControl w:val="0"/>
        <w:numPr>
          <w:ilvl w:val="0"/>
          <w:numId w:val="40"/>
        </w:numPr>
        <w:spacing w:line="276" w:lineRule="auto"/>
        <w:rPr>
          <w:iCs/>
        </w:rPr>
      </w:pPr>
      <w:r w:rsidRPr="00C942AD">
        <w:rPr>
          <w:iCs/>
        </w:rPr>
        <w:t xml:space="preserve">Facilitation options for group discussions include sending participants into random Zoom breakout rooms in partners or </w:t>
      </w:r>
      <w:proofErr w:type="gramStart"/>
      <w:r w:rsidRPr="00C942AD">
        <w:rPr>
          <w:iCs/>
        </w:rPr>
        <w:t>trios, or</w:t>
      </w:r>
      <w:proofErr w:type="gramEnd"/>
      <w:r w:rsidRPr="00C942AD">
        <w:rPr>
          <w:iCs/>
        </w:rPr>
        <w:t xml:space="preserve"> facilitating a whole group discussion using a virtual whiteboard</w:t>
      </w:r>
      <w:r w:rsidR="008957A2">
        <w:rPr>
          <w:iCs/>
        </w:rPr>
        <w:t>,</w:t>
      </w:r>
      <w:r w:rsidRPr="00C942AD">
        <w:rPr>
          <w:iCs/>
        </w:rPr>
        <w:t xml:space="preserve"> such as Mural, using the chat feature, or using the raise hand feature.</w:t>
      </w:r>
    </w:p>
    <w:p w14:paraId="6D5D1D8A" w14:textId="67739A36" w:rsidR="00C942AD" w:rsidRDefault="00C942AD" w:rsidP="00EC5C95">
      <w:pPr>
        <w:pStyle w:val="ListParagraph"/>
        <w:widowControl w:val="0"/>
        <w:numPr>
          <w:ilvl w:val="0"/>
          <w:numId w:val="40"/>
        </w:numPr>
        <w:spacing w:line="276" w:lineRule="auto"/>
        <w:rPr>
          <w:iCs/>
        </w:rPr>
      </w:pPr>
      <w:r>
        <w:rPr>
          <w:iCs/>
        </w:rPr>
        <w:t>For virtual delivery, we recommend you omit Walk &amp; Talks/Turn &amp; Talks or turn them into group discussions.</w:t>
      </w:r>
    </w:p>
    <w:p w14:paraId="084036CC" w14:textId="53DE1EFF" w:rsidR="00EC5C95" w:rsidRDefault="00EC5C95">
      <w:pPr>
        <w:rPr>
          <w:iCs/>
        </w:rPr>
      </w:pPr>
    </w:p>
    <w:p w14:paraId="28F8467B" w14:textId="77777777" w:rsidR="00657FC6" w:rsidRDefault="00657FC6">
      <w:pPr>
        <w:rPr>
          <w:iCs/>
        </w:rPr>
      </w:pPr>
    </w:p>
    <w:p w14:paraId="485B406A" w14:textId="77777777" w:rsidR="00657FC6" w:rsidRDefault="00657FC6">
      <w:pPr>
        <w:rPr>
          <w:iCs/>
        </w:rPr>
      </w:pPr>
    </w:p>
    <w:p w14:paraId="280F8038" w14:textId="77777777" w:rsidR="00657FC6" w:rsidRDefault="00657FC6">
      <w:pPr>
        <w:rPr>
          <w:iCs/>
        </w:rPr>
      </w:pPr>
    </w:p>
    <w:p w14:paraId="7C1B803B" w14:textId="77777777" w:rsidR="00657FC6" w:rsidRDefault="00657FC6">
      <w:pPr>
        <w:rPr>
          <w:iCs/>
        </w:rPr>
      </w:pPr>
    </w:p>
    <w:p w14:paraId="6C1EFC1A" w14:textId="77777777" w:rsidR="00657FC6" w:rsidRDefault="00657FC6">
      <w:pPr>
        <w:rPr>
          <w:iCs/>
        </w:rPr>
      </w:pPr>
    </w:p>
    <w:p w14:paraId="37F1FE4B" w14:textId="77777777" w:rsidR="00657FC6" w:rsidRDefault="00657FC6">
      <w:pPr>
        <w:rPr>
          <w:iCs/>
        </w:rPr>
      </w:pPr>
    </w:p>
    <w:p w14:paraId="1F2556A1" w14:textId="77777777" w:rsidR="00657FC6" w:rsidRDefault="00657FC6">
      <w:pPr>
        <w:rPr>
          <w:iCs/>
        </w:rPr>
      </w:pPr>
    </w:p>
    <w:p w14:paraId="218A162D" w14:textId="77777777" w:rsidR="00657FC6" w:rsidRDefault="00657FC6">
      <w:pPr>
        <w:rPr>
          <w:iCs/>
        </w:rPr>
      </w:pPr>
    </w:p>
    <w:p w14:paraId="071BB2C6" w14:textId="77777777" w:rsidR="00657FC6" w:rsidRDefault="00657FC6">
      <w:pPr>
        <w:rPr>
          <w:iCs/>
        </w:rPr>
      </w:pPr>
    </w:p>
    <w:p w14:paraId="1A225CAE" w14:textId="77777777" w:rsidR="00657FC6" w:rsidRDefault="00657FC6">
      <w:pPr>
        <w:rPr>
          <w:iCs/>
        </w:rPr>
      </w:pPr>
    </w:p>
    <w:p w14:paraId="3FDAE35F" w14:textId="77777777" w:rsidR="00657FC6" w:rsidRDefault="00657FC6">
      <w:pPr>
        <w:rPr>
          <w:iCs/>
        </w:rPr>
      </w:pPr>
    </w:p>
    <w:p w14:paraId="0F66ECE0" w14:textId="77777777" w:rsidR="00657FC6" w:rsidRDefault="00657FC6">
      <w:pPr>
        <w:rPr>
          <w:iCs/>
        </w:rPr>
      </w:pPr>
    </w:p>
    <w:p w14:paraId="33D3F251" w14:textId="77777777" w:rsidR="00657FC6" w:rsidRDefault="00657FC6" w:rsidP="00657FC6">
      <w:pPr>
        <w:spacing w:after="0" w:line="276" w:lineRule="auto"/>
        <w:rPr>
          <w:rFonts w:ascii="Source Serif Pro" w:hAnsi="Source Serif Pro"/>
          <w:color w:val="1F497D" w:themeColor="text2"/>
          <w:sz w:val="36"/>
          <w:szCs w:val="36"/>
        </w:rPr>
      </w:pPr>
      <w:bookmarkStart w:id="29" w:name="_Hlk200572682"/>
      <w:r w:rsidRPr="008E2D25">
        <w:rPr>
          <w:rFonts w:ascii="Source Serif Pro" w:hAnsi="Source Serif Pro"/>
          <w:color w:val="1F497D" w:themeColor="text2"/>
          <w:sz w:val="36"/>
          <w:szCs w:val="36"/>
        </w:rPr>
        <w:lastRenderedPageBreak/>
        <w:t>Leadership Academy Module Sequence</w:t>
      </w:r>
    </w:p>
    <w:p w14:paraId="6503DE33" w14:textId="77777777" w:rsidR="00657FC6" w:rsidRDefault="00657FC6" w:rsidP="00657FC6">
      <w:pPr>
        <w:spacing w:after="0" w:line="276" w:lineRule="auto"/>
      </w:pPr>
      <w:r>
        <w:br/>
        <w:t xml:space="preserve">This curriculum is designed with 10 modules in a progressive sequence, though modules may be delivered individually for targeted learning. While these modules may be delivered as stand-alone learning sessions, we recommend referencing the sequenced curriculum below and considering if there is any content from other modules that may support your participants’ learning. </w:t>
      </w:r>
    </w:p>
    <w:p w14:paraId="60703406" w14:textId="77777777" w:rsidR="00657FC6" w:rsidRDefault="00657FC6" w:rsidP="00657FC6">
      <w:pPr>
        <w:spacing w:after="0" w:line="276" w:lineRule="auto"/>
      </w:pPr>
    </w:p>
    <w:p w14:paraId="5858F3D3" w14:textId="77777777" w:rsidR="00657FC6" w:rsidRDefault="00657FC6" w:rsidP="00657FC6">
      <w:pPr>
        <w:spacing w:after="0" w:line="276" w:lineRule="auto"/>
      </w:pPr>
    </w:p>
    <w:tbl>
      <w:tblPr>
        <w:tblStyle w:val="TableGrid"/>
        <w:tblW w:w="0" w:type="auto"/>
        <w:tblLook w:val="04A0" w:firstRow="1" w:lastRow="0" w:firstColumn="1" w:lastColumn="0" w:noHBand="0" w:noVBand="1"/>
      </w:tblPr>
      <w:tblGrid>
        <w:gridCol w:w="3116"/>
        <w:gridCol w:w="3117"/>
        <w:gridCol w:w="3117"/>
      </w:tblGrid>
      <w:tr w:rsidR="00657FC6" w14:paraId="6E93A58F" w14:textId="77777777" w:rsidTr="0023231A">
        <w:tc>
          <w:tcPr>
            <w:tcW w:w="9350" w:type="dxa"/>
            <w:gridSpan w:val="3"/>
            <w:shd w:val="clear" w:color="auto" w:fill="1F497D" w:themeFill="text2"/>
          </w:tcPr>
          <w:p w14:paraId="678EDBD0" w14:textId="77777777" w:rsidR="00657FC6" w:rsidRPr="00925DC4" w:rsidRDefault="00657FC6" w:rsidP="00394D6F">
            <w:pPr>
              <w:spacing w:line="276" w:lineRule="auto"/>
              <w:jc w:val="center"/>
              <w:rPr>
                <w:b/>
                <w:bCs/>
                <w:color w:val="1F497D" w:themeColor="text2"/>
                <w:sz w:val="24"/>
                <w:szCs w:val="24"/>
              </w:rPr>
            </w:pPr>
            <w:r w:rsidRPr="00925DC4">
              <w:rPr>
                <w:b/>
                <w:bCs/>
                <w:color w:val="FFFFFF" w:themeColor="background1"/>
                <w:sz w:val="24"/>
                <w:szCs w:val="24"/>
              </w:rPr>
              <w:t>Excellence in Student Success at Scale</w:t>
            </w:r>
          </w:p>
        </w:tc>
      </w:tr>
      <w:tr w:rsidR="00657FC6" w14:paraId="0C0CF955" w14:textId="77777777" w:rsidTr="0023231A">
        <w:tc>
          <w:tcPr>
            <w:tcW w:w="3116" w:type="dxa"/>
            <w:shd w:val="clear" w:color="auto" w:fill="F2F2F2" w:themeFill="background1" w:themeFillShade="F2"/>
            <w:vAlign w:val="center"/>
          </w:tcPr>
          <w:p w14:paraId="3143477A" w14:textId="77777777" w:rsidR="00657FC6" w:rsidRPr="00925DC4" w:rsidRDefault="00657FC6" w:rsidP="00394D6F">
            <w:pPr>
              <w:spacing w:line="276" w:lineRule="auto"/>
              <w:rPr>
                <w:b/>
                <w:bCs/>
                <w:color w:val="1F497D" w:themeColor="text2"/>
              </w:rPr>
            </w:pPr>
            <w:r w:rsidRPr="00925DC4">
              <w:rPr>
                <w:b/>
                <w:bCs/>
                <w:color w:val="1F497D" w:themeColor="text2"/>
              </w:rPr>
              <w:t>Session 1: The Essential Roles of Leadership in Student Success</w:t>
            </w:r>
          </w:p>
        </w:tc>
        <w:tc>
          <w:tcPr>
            <w:tcW w:w="3117" w:type="dxa"/>
            <w:shd w:val="clear" w:color="auto" w:fill="F2F2F2" w:themeFill="background1" w:themeFillShade="F2"/>
            <w:vAlign w:val="center"/>
          </w:tcPr>
          <w:p w14:paraId="7D19D5C7" w14:textId="77777777" w:rsidR="00657FC6" w:rsidRPr="00925DC4" w:rsidRDefault="00657FC6" w:rsidP="00394D6F">
            <w:pPr>
              <w:spacing w:line="276" w:lineRule="auto"/>
              <w:rPr>
                <w:b/>
                <w:bCs/>
                <w:color w:val="1F497D" w:themeColor="text2"/>
              </w:rPr>
            </w:pPr>
            <w:r w:rsidRPr="00925DC4">
              <w:rPr>
                <w:b/>
                <w:bCs/>
                <w:color w:val="1F497D" w:themeColor="text2"/>
              </w:rPr>
              <w:t>Session 2: Keeping Students’ End Goals in Mind</w:t>
            </w:r>
          </w:p>
        </w:tc>
        <w:tc>
          <w:tcPr>
            <w:tcW w:w="3117" w:type="dxa"/>
            <w:shd w:val="clear" w:color="auto" w:fill="F2F2F2" w:themeFill="background1" w:themeFillShade="F2"/>
            <w:vAlign w:val="center"/>
          </w:tcPr>
          <w:p w14:paraId="632B37EA" w14:textId="77777777" w:rsidR="00657FC6" w:rsidRPr="00925DC4" w:rsidRDefault="00657FC6" w:rsidP="00394D6F">
            <w:pPr>
              <w:spacing w:line="276" w:lineRule="auto"/>
              <w:rPr>
                <w:b/>
                <w:bCs/>
                <w:color w:val="1F497D" w:themeColor="text2"/>
              </w:rPr>
            </w:pPr>
            <w:r w:rsidRPr="00925DC4">
              <w:rPr>
                <w:b/>
                <w:bCs/>
                <w:color w:val="1F497D" w:themeColor="text2"/>
              </w:rPr>
              <w:t>Session 3: The Student Experience</w:t>
            </w:r>
          </w:p>
        </w:tc>
      </w:tr>
      <w:tr w:rsidR="00657FC6" w14:paraId="2AA5F299" w14:textId="77777777" w:rsidTr="0023231A">
        <w:tc>
          <w:tcPr>
            <w:tcW w:w="3116" w:type="dxa"/>
          </w:tcPr>
          <w:p w14:paraId="68C5E5E1" w14:textId="77777777" w:rsidR="00657FC6" w:rsidRPr="00925DC4" w:rsidRDefault="00657FC6" w:rsidP="00394D6F">
            <w:pPr>
              <w:spacing w:line="276" w:lineRule="auto"/>
              <w:rPr>
                <w:color w:val="000000" w:themeColor="text1"/>
              </w:rPr>
            </w:pPr>
            <w:r w:rsidRPr="00925DC4">
              <w:rPr>
                <w:color w:val="000000" w:themeColor="text1"/>
              </w:rPr>
              <w:t xml:space="preserve">Module 1: Defining Student Success </w:t>
            </w:r>
          </w:p>
        </w:tc>
        <w:tc>
          <w:tcPr>
            <w:tcW w:w="3117" w:type="dxa"/>
          </w:tcPr>
          <w:p w14:paraId="0B10C4D4" w14:textId="77777777" w:rsidR="00657FC6" w:rsidRPr="00925DC4" w:rsidRDefault="00657FC6" w:rsidP="00394D6F">
            <w:pPr>
              <w:spacing w:line="276" w:lineRule="auto"/>
              <w:rPr>
                <w:color w:val="000000" w:themeColor="text1"/>
              </w:rPr>
            </w:pPr>
            <w:r w:rsidRPr="00925DC4">
              <w:rPr>
                <w:color w:val="000000" w:themeColor="text1"/>
              </w:rPr>
              <w:t>Modul</w:t>
            </w:r>
            <w:r>
              <w:rPr>
                <w:color w:val="000000" w:themeColor="text1"/>
              </w:rPr>
              <w:t>e</w:t>
            </w:r>
            <w:r w:rsidRPr="00925DC4">
              <w:rPr>
                <w:color w:val="000000" w:themeColor="text1"/>
              </w:rPr>
              <w:t xml:space="preserve"> 2: Improving Labor Market Outcomes</w:t>
            </w:r>
          </w:p>
          <w:p w14:paraId="1D5BB58F" w14:textId="77777777" w:rsidR="00657FC6" w:rsidRPr="00925DC4" w:rsidRDefault="00657FC6" w:rsidP="00394D6F">
            <w:pPr>
              <w:spacing w:line="276" w:lineRule="auto"/>
              <w:rPr>
                <w:color w:val="000000" w:themeColor="text1"/>
              </w:rPr>
            </w:pPr>
            <w:r w:rsidRPr="00925DC4">
              <w:rPr>
                <w:color w:val="000000" w:themeColor="text1"/>
              </w:rPr>
              <w:t xml:space="preserve">Module 3: </w:t>
            </w:r>
            <w:r>
              <w:rPr>
                <w:color w:val="000000" w:themeColor="text1"/>
              </w:rPr>
              <w:t xml:space="preserve">Improving </w:t>
            </w:r>
            <w:r w:rsidRPr="00925DC4">
              <w:rPr>
                <w:color w:val="000000" w:themeColor="text1"/>
              </w:rPr>
              <w:t>Transfer</w:t>
            </w:r>
            <w:r>
              <w:rPr>
                <w:color w:val="000000" w:themeColor="text1"/>
              </w:rPr>
              <w:t xml:space="preserve"> at Scale</w:t>
            </w:r>
          </w:p>
        </w:tc>
        <w:tc>
          <w:tcPr>
            <w:tcW w:w="3117" w:type="dxa"/>
          </w:tcPr>
          <w:p w14:paraId="6250FFCC" w14:textId="77777777" w:rsidR="00657FC6" w:rsidRPr="00925DC4" w:rsidRDefault="00657FC6" w:rsidP="00394D6F">
            <w:pPr>
              <w:spacing w:line="276" w:lineRule="auto"/>
              <w:rPr>
                <w:color w:val="000000" w:themeColor="text1"/>
              </w:rPr>
            </w:pPr>
            <w:r w:rsidRPr="00925DC4">
              <w:rPr>
                <w:color w:val="000000" w:themeColor="text1"/>
              </w:rPr>
              <w:t xml:space="preserve">Module 4: </w:t>
            </w:r>
            <w:r>
              <w:rPr>
                <w:color w:val="000000" w:themeColor="text1"/>
              </w:rPr>
              <w:t xml:space="preserve">Improving </w:t>
            </w:r>
            <w:r w:rsidRPr="00925DC4">
              <w:rPr>
                <w:color w:val="000000" w:themeColor="text1"/>
              </w:rPr>
              <w:t>Teaching and Learning</w:t>
            </w:r>
          </w:p>
          <w:p w14:paraId="58720E93" w14:textId="77777777" w:rsidR="00657FC6" w:rsidRPr="00925DC4" w:rsidRDefault="00657FC6" w:rsidP="00394D6F">
            <w:pPr>
              <w:spacing w:line="276" w:lineRule="auto"/>
              <w:rPr>
                <w:color w:val="000000" w:themeColor="text1"/>
              </w:rPr>
            </w:pPr>
            <w:r w:rsidRPr="00925DC4">
              <w:rPr>
                <w:color w:val="000000" w:themeColor="text1"/>
              </w:rPr>
              <w:t xml:space="preserve">Module 5: </w:t>
            </w:r>
            <w:r w:rsidRPr="00733E74">
              <w:rPr>
                <w:color w:val="000000" w:themeColor="text1"/>
              </w:rPr>
              <w:t>Aligning Completion Strategies to Post-Graduation Success</w:t>
            </w:r>
          </w:p>
        </w:tc>
      </w:tr>
      <w:tr w:rsidR="00657FC6" w14:paraId="51E0CD55" w14:textId="77777777" w:rsidTr="0023231A">
        <w:tc>
          <w:tcPr>
            <w:tcW w:w="9350" w:type="dxa"/>
            <w:gridSpan w:val="3"/>
            <w:shd w:val="clear" w:color="auto" w:fill="1F497D" w:themeFill="text2"/>
          </w:tcPr>
          <w:p w14:paraId="3B589F37" w14:textId="77777777" w:rsidR="00657FC6" w:rsidRPr="00925DC4" w:rsidRDefault="00657FC6" w:rsidP="00394D6F">
            <w:pPr>
              <w:spacing w:line="276" w:lineRule="auto"/>
              <w:jc w:val="center"/>
              <w:rPr>
                <w:b/>
                <w:bCs/>
                <w:color w:val="FFFFFF" w:themeColor="background1"/>
                <w:sz w:val="24"/>
                <w:szCs w:val="24"/>
              </w:rPr>
            </w:pPr>
            <w:r w:rsidRPr="00925DC4">
              <w:rPr>
                <w:b/>
                <w:bCs/>
                <w:color w:val="FFFFFF" w:themeColor="background1"/>
                <w:sz w:val="24"/>
                <w:szCs w:val="24"/>
              </w:rPr>
              <w:t>Transformational Leadership to Advance Student Success</w:t>
            </w:r>
          </w:p>
        </w:tc>
      </w:tr>
      <w:tr w:rsidR="00657FC6" w14:paraId="3B1A03B9" w14:textId="77777777" w:rsidTr="0023231A">
        <w:tc>
          <w:tcPr>
            <w:tcW w:w="3116" w:type="dxa"/>
            <w:shd w:val="clear" w:color="auto" w:fill="F2F2F2" w:themeFill="background1" w:themeFillShade="F2"/>
            <w:vAlign w:val="center"/>
          </w:tcPr>
          <w:p w14:paraId="3832133E" w14:textId="77777777" w:rsidR="00657FC6" w:rsidRPr="00925DC4" w:rsidRDefault="00657FC6" w:rsidP="00394D6F">
            <w:pPr>
              <w:spacing w:line="276" w:lineRule="auto"/>
              <w:rPr>
                <w:b/>
                <w:bCs/>
                <w:color w:val="1F497D" w:themeColor="text2"/>
              </w:rPr>
            </w:pPr>
            <w:r w:rsidRPr="00925DC4">
              <w:rPr>
                <w:b/>
                <w:bCs/>
                <w:color w:val="1F497D" w:themeColor="text2"/>
              </w:rPr>
              <w:t>Session 4: Transformational Leadership for Student Success</w:t>
            </w:r>
          </w:p>
        </w:tc>
        <w:tc>
          <w:tcPr>
            <w:tcW w:w="3117" w:type="dxa"/>
            <w:shd w:val="clear" w:color="auto" w:fill="F2F2F2" w:themeFill="background1" w:themeFillShade="F2"/>
            <w:vAlign w:val="center"/>
          </w:tcPr>
          <w:p w14:paraId="7418F16F" w14:textId="77777777" w:rsidR="00657FC6" w:rsidRPr="00925DC4" w:rsidRDefault="00657FC6" w:rsidP="00394D6F">
            <w:pPr>
              <w:spacing w:line="276" w:lineRule="auto"/>
              <w:rPr>
                <w:b/>
                <w:bCs/>
                <w:color w:val="1F497D" w:themeColor="text2"/>
              </w:rPr>
            </w:pPr>
            <w:r w:rsidRPr="00925DC4">
              <w:rPr>
                <w:b/>
                <w:bCs/>
                <w:color w:val="1F497D" w:themeColor="text2"/>
              </w:rPr>
              <w:t>Session 5: Institutional Capacities to Advance Reform</w:t>
            </w:r>
          </w:p>
        </w:tc>
        <w:tc>
          <w:tcPr>
            <w:tcW w:w="3117" w:type="dxa"/>
            <w:shd w:val="clear" w:color="auto" w:fill="F2F2F2" w:themeFill="background1" w:themeFillShade="F2"/>
            <w:vAlign w:val="center"/>
          </w:tcPr>
          <w:p w14:paraId="7BF32D33" w14:textId="77777777" w:rsidR="00657FC6" w:rsidRPr="00925DC4" w:rsidRDefault="00657FC6" w:rsidP="00394D6F">
            <w:pPr>
              <w:spacing w:line="276" w:lineRule="auto"/>
              <w:rPr>
                <w:b/>
                <w:bCs/>
                <w:color w:val="1F497D" w:themeColor="text2"/>
              </w:rPr>
            </w:pPr>
            <w:r w:rsidRPr="00925DC4">
              <w:rPr>
                <w:b/>
                <w:bCs/>
                <w:color w:val="1F497D" w:themeColor="text2"/>
              </w:rPr>
              <w:t>Session 6: Strategic External Partnerships and the Leadership Journey</w:t>
            </w:r>
          </w:p>
        </w:tc>
      </w:tr>
      <w:tr w:rsidR="00657FC6" w14:paraId="2B26AF2D" w14:textId="77777777" w:rsidTr="0023231A">
        <w:tc>
          <w:tcPr>
            <w:tcW w:w="3116" w:type="dxa"/>
            <w:shd w:val="clear" w:color="auto" w:fill="auto"/>
          </w:tcPr>
          <w:p w14:paraId="700DB655" w14:textId="77777777" w:rsidR="00657FC6" w:rsidRPr="00925DC4" w:rsidRDefault="00657FC6" w:rsidP="00394D6F">
            <w:pPr>
              <w:spacing w:line="276" w:lineRule="auto"/>
              <w:rPr>
                <w:color w:val="000000" w:themeColor="text1"/>
              </w:rPr>
            </w:pPr>
            <w:r w:rsidRPr="00925DC4">
              <w:rPr>
                <w:color w:val="000000" w:themeColor="text1"/>
              </w:rPr>
              <w:t>Module 6: Leadership</w:t>
            </w:r>
            <w:r>
              <w:rPr>
                <w:color w:val="000000" w:themeColor="text1"/>
              </w:rPr>
              <w:t xml:space="preserve"> Qualities</w:t>
            </w:r>
            <w:r w:rsidRPr="00925DC4">
              <w:rPr>
                <w:color w:val="000000" w:themeColor="text1"/>
              </w:rPr>
              <w:t xml:space="preserve"> for Student Success</w:t>
            </w:r>
          </w:p>
        </w:tc>
        <w:tc>
          <w:tcPr>
            <w:tcW w:w="3117" w:type="dxa"/>
            <w:shd w:val="clear" w:color="auto" w:fill="auto"/>
          </w:tcPr>
          <w:p w14:paraId="5918CAD2" w14:textId="77777777" w:rsidR="00657FC6" w:rsidRPr="00925DC4" w:rsidRDefault="00657FC6" w:rsidP="00394D6F">
            <w:pPr>
              <w:spacing w:line="276" w:lineRule="auto"/>
              <w:rPr>
                <w:color w:val="000000" w:themeColor="text1"/>
              </w:rPr>
            </w:pPr>
            <w:r w:rsidRPr="00925DC4">
              <w:rPr>
                <w:color w:val="000000" w:themeColor="text1"/>
              </w:rPr>
              <w:t>Module 7: Leading Finance Strategically to Advance Reforms</w:t>
            </w:r>
          </w:p>
          <w:p w14:paraId="2729C284" w14:textId="77777777" w:rsidR="00657FC6" w:rsidRPr="00925DC4" w:rsidRDefault="00657FC6" w:rsidP="00394D6F">
            <w:pPr>
              <w:spacing w:line="276" w:lineRule="auto"/>
              <w:rPr>
                <w:color w:val="000000" w:themeColor="text1"/>
              </w:rPr>
            </w:pPr>
            <w:r w:rsidRPr="00925DC4">
              <w:rPr>
                <w:color w:val="000000" w:themeColor="text1"/>
              </w:rPr>
              <w:t>Module 8: Leading Strong Teams for Transformational Change</w:t>
            </w:r>
          </w:p>
        </w:tc>
        <w:tc>
          <w:tcPr>
            <w:tcW w:w="3117" w:type="dxa"/>
            <w:shd w:val="clear" w:color="auto" w:fill="auto"/>
          </w:tcPr>
          <w:p w14:paraId="08180ED5" w14:textId="73D268AF" w:rsidR="00657FC6" w:rsidRPr="00925DC4" w:rsidRDefault="00657FC6" w:rsidP="00394D6F">
            <w:pPr>
              <w:spacing w:line="276" w:lineRule="auto"/>
              <w:rPr>
                <w:color w:val="000000" w:themeColor="text1"/>
              </w:rPr>
            </w:pPr>
            <w:r w:rsidRPr="00925DC4">
              <w:rPr>
                <w:color w:val="000000" w:themeColor="text1"/>
              </w:rPr>
              <w:t xml:space="preserve">Module 9: </w:t>
            </w:r>
            <w:r>
              <w:rPr>
                <w:color w:val="000000" w:themeColor="text1"/>
              </w:rPr>
              <w:t xml:space="preserve">Leading </w:t>
            </w:r>
            <w:r w:rsidR="0023231A">
              <w:rPr>
                <w:color w:val="000000" w:themeColor="text1"/>
              </w:rPr>
              <w:t xml:space="preserve">Highly Effective </w:t>
            </w:r>
            <w:r w:rsidRPr="00925DC4">
              <w:rPr>
                <w:color w:val="000000" w:themeColor="text1"/>
              </w:rPr>
              <w:t>Strategic External Partnerships</w:t>
            </w:r>
          </w:p>
          <w:p w14:paraId="1DFDC2CB" w14:textId="77777777" w:rsidR="00657FC6" w:rsidRPr="00925DC4" w:rsidRDefault="00657FC6" w:rsidP="00394D6F">
            <w:pPr>
              <w:spacing w:line="276" w:lineRule="auto"/>
              <w:rPr>
                <w:color w:val="000000" w:themeColor="text1"/>
              </w:rPr>
            </w:pPr>
            <w:r w:rsidRPr="00925DC4">
              <w:rPr>
                <w:color w:val="000000" w:themeColor="text1"/>
              </w:rPr>
              <w:t xml:space="preserve">Module 10: </w:t>
            </w:r>
            <w:r>
              <w:rPr>
                <w:color w:val="000000" w:themeColor="text1"/>
              </w:rPr>
              <w:t xml:space="preserve">Scaling and Improving </w:t>
            </w:r>
            <w:r w:rsidRPr="00925DC4">
              <w:rPr>
                <w:color w:val="000000" w:themeColor="text1"/>
              </w:rPr>
              <w:t>Dual Enrollment</w:t>
            </w:r>
          </w:p>
        </w:tc>
      </w:tr>
      <w:bookmarkEnd w:id="29"/>
    </w:tbl>
    <w:p w14:paraId="061B2B7E" w14:textId="77777777" w:rsidR="00657FC6" w:rsidRPr="008E2D25" w:rsidRDefault="00657FC6" w:rsidP="00657FC6">
      <w:pPr>
        <w:spacing w:after="0" w:line="276" w:lineRule="auto"/>
        <w:rPr>
          <w:rFonts w:ascii="Source Serif Pro" w:hAnsi="Source Serif Pro"/>
          <w:color w:val="1F497D" w:themeColor="text2"/>
          <w:sz w:val="36"/>
          <w:szCs w:val="36"/>
        </w:rPr>
      </w:pPr>
    </w:p>
    <w:p w14:paraId="01EE738F" w14:textId="77777777" w:rsidR="00657FC6" w:rsidRDefault="00657FC6">
      <w:pPr>
        <w:rPr>
          <w:iCs/>
        </w:rPr>
      </w:pPr>
    </w:p>
    <w:sectPr w:rsidR="00657FC6" w:rsidSect="00C942AD">
      <w:pgSz w:w="12240" w:h="15840" w:code="1"/>
      <w:pgMar w:top="1440" w:right="1440" w:bottom="1440" w:left="1440" w:header="0" w:footer="720" w:gutter="0"/>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7B4834FB" w14:textId="77777777" w:rsidR="00E41CB4" w:rsidRDefault="00E41CB4">
      <w:pPr>
        <w:spacing w:after="0" w:line="240" w:lineRule="auto"/>
      </w:pPr>
      <w:r>
        <w:separator/>
      </w:r>
    </w:p>
  </w:endnote>
  <w:endnote w:type="continuationSeparator" w:id="0">
    <w:p w14:paraId="673A7531" w14:textId="77777777" w:rsidR="00E41CB4" w:rsidRDefault="00E41CB4">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Nunito">
    <w:charset w:val="00"/>
    <w:family w:val="auto"/>
    <w:pitch w:val="variable"/>
    <w:sig w:usb0="A00002FF" w:usb1="5000204B" w:usb2="00000000" w:usb3="00000000" w:csb0="00000197" w:csb1="00000000"/>
  </w:font>
  <w:font w:name="Source Serif Pro">
    <w:panose1 w:val="02040603050405020204"/>
    <w:charset w:val="00"/>
    <w:family w:val="roman"/>
    <w:pitch w:val="variable"/>
    <w:sig w:usb0="20000287" w:usb1="02000003" w:usb2="00000000" w:usb3="00000000" w:csb0="0000019F" w:csb1="00000000"/>
  </w:font>
  <w:font w:name="Source Serif Pro SemiBold">
    <w:panose1 w:val="02040703050405020204"/>
    <w:charset w:val="00"/>
    <w:family w:val="roman"/>
    <w:pitch w:val="variable"/>
    <w:sig w:usb0="20000287" w:usb1="02000003" w:usb2="00000000" w:usb3="00000000" w:csb0="0000019F" w:csb1="00000000"/>
  </w:font>
  <w:font w:name="Nunito SemiBold">
    <w:charset w:val="00"/>
    <w:family w:val="auto"/>
    <w:pitch w:val="variable"/>
    <w:sig w:usb0="A00002FF" w:usb1="5000204B" w:usb2="00000000" w:usb3="00000000" w:csb0="00000197" w:csb1="00000000"/>
  </w:font>
  <w:font w:name="Calibri">
    <w:panose1 w:val="020F0502020204030204"/>
    <w:charset w:val="00"/>
    <w:family w:val="swiss"/>
    <w:pitch w:val="variable"/>
    <w:sig w:usb0="E4002EFF" w:usb1="C200247B" w:usb2="00000009" w:usb3="00000000" w:csb0="000001F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0000292" w14:textId="77777777" w:rsidR="007755B4" w:rsidRDefault="005A595F">
    <w:pPr>
      <w:pStyle w:val="Heading4"/>
      <w:tabs>
        <w:tab w:val="left" w:pos="4395"/>
      </w:tabs>
      <w:jc w:val="left"/>
    </w:pPr>
    <w:r>
      <w:tab/>
    </w:r>
    <w:r>
      <w:rPr>
        <w:noProof/>
      </w:rPr>
      <w:drawing>
        <wp:anchor distT="0" distB="0" distL="0" distR="0" simplePos="0" relativeHeight="251658240" behindDoc="1" locked="0" layoutInCell="1" hidden="0" allowOverlap="1" wp14:anchorId="7BDE9219" wp14:editId="2497BECC">
          <wp:simplePos x="0" y="0"/>
          <wp:positionH relativeFrom="column">
            <wp:posOffset>-461857</wp:posOffset>
          </wp:positionH>
          <wp:positionV relativeFrom="paragraph">
            <wp:posOffset>0</wp:posOffset>
          </wp:positionV>
          <wp:extent cx="966686" cy="504825"/>
          <wp:effectExtent l="0" t="0" r="0" b="0"/>
          <wp:wrapNone/>
          <wp:docPr id="35" name="image2.png"/>
          <wp:cNvGraphicFramePr/>
          <a:graphic xmlns:a="http://schemas.openxmlformats.org/drawingml/2006/main">
            <a:graphicData uri="http://schemas.openxmlformats.org/drawingml/2006/picture">
              <pic:pic xmlns:pic="http://schemas.openxmlformats.org/drawingml/2006/picture">
                <pic:nvPicPr>
                  <pic:cNvPr id="0" name="image2.png"/>
                  <pic:cNvPicPr preferRelativeResize="0"/>
                </pic:nvPicPr>
                <pic:blipFill>
                  <a:blip r:embed="rId1"/>
                  <a:srcRect/>
                  <a:stretch>
                    <a:fillRect/>
                  </a:stretch>
                </pic:blipFill>
                <pic:spPr>
                  <a:xfrm>
                    <a:off x="0" y="0"/>
                    <a:ext cx="966686" cy="504825"/>
                  </a:xfrm>
                  <a:prstGeom prst="rect">
                    <a:avLst/>
                  </a:prstGeom>
                  <a:ln/>
                </pic:spPr>
              </pic:pic>
            </a:graphicData>
          </a:graphic>
        </wp:anchor>
      </w:drawing>
    </w:r>
    <w:r>
      <w:rPr>
        <w:noProof/>
      </w:rPr>
      <w:drawing>
        <wp:anchor distT="0" distB="0" distL="0" distR="0" simplePos="0" relativeHeight="251659264" behindDoc="1" locked="0" layoutInCell="1" hidden="0" allowOverlap="1" wp14:anchorId="6C7F595F" wp14:editId="6C94735E">
          <wp:simplePos x="0" y="0"/>
          <wp:positionH relativeFrom="column">
            <wp:posOffset>800100</wp:posOffset>
          </wp:positionH>
          <wp:positionV relativeFrom="paragraph">
            <wp:posOffset>-56459</wp:posOffset>
          </wp:positionV>
          <wp:extent cx="1068052" cy="566547"/>
          <wp:effectExtent l="0" t="0" r="0" b="0"/>
          <wp:wrapNone/>
          <wp:docPr id="36" name="image5.png"/>
          <wp:cNvGraphicFramePr/>
          <a:graphic xmlns:a="http://schemas.openxmlformats.org/drawingml/2006/main">
            <a:graphicData uri="http://schemas.openxmlformats.org/drawingml/2006/picture">
              <pic:pic xmlns:pic="http://schemas.openxmlformats.org/drawingml/2006/picture">
                <pic:nvPicPr>
                  <pic:cNvPr id="0" name="image5.png"/>
                  <pic:cNvPicPr preferRelativeResize="0"/>
                </pic:nvPicPr>
                <pic:blipFill>
                  <a:blip r:embed="rId2"/>
                  <a:srcRect/>
                  <a:stretch>
                    <a:fillRect/>
                  </a:stretch>
                </pic:blipFill>
                <pic:spPr>
                  <a:xfrm>
                    <a:off x="0" y="0"/>
                    <a:ext cx="1068052" cy="566547"/>
                  </a:xfrm>
                  <a:prstGeom prst="rect">
                    <a:avLst/>
                  </a:prstGeom>
                  <a:ln/>
                </pic:spPr>
              </pic:pic>
            </a:graphicData>
          </a:graphic>
        </wp:anchor>
      </w:drawing>
    </w:r>
  </w:p>
  <w:bookmarkStart w:id="19" w:name="_heading=h.ihv636" w:colFirst="0" w:colLast="0"/>
  <w:bookmarkEnd w:id="19"/>
  <w:p w14:paraId="00000293" w14:textId="4D6D6AC7" w:rsidR="007755B4" w:rsidRDefault="005A595F">
    <w:pPr>
      <w:pStyle w:val="Heading4"/>
      <w:keepNext w:val="0"/>
      <w:keepLines w:val="0"/>
    </w:pPr>
    <w:r>
      <w:fldChar w:fldCharType="begin"/>
    </w:r>
    <w:r>
      <w:instrText>PAGE</w:instrText>
    </w:r>
    <w:r>
      <w:fldChar w:fldCharType="separate"/>
    </w:r>
    <w:r w:rsidR="00476DE2">
      <w:rPr>
        <w:noProof/>
      </w:rPr>
      <w:t>1</w:t>
    </w:r>
    <w:r>
      <w:fldChar w:fldCharType="end"/>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okmarkStart w:id="21" w:name="_heading=h.23ckvvd" w:colFirst="0" w:colLast="0"/>
  <w:bookmarkEnd w:id="21"/>
  <w:p w14:paraId="00000291" w14:textId="77777777" w:rsidR="007755B4" w:rsidRDefault="005A595F">
    <w:pPr>
      <w:pStyle w:val="Heading4"/>
      <w:keepNext w:val="0"/>
      <w:keepLines w:val="0"/>
    </w:pPr>
    <w:r>
      <w:fldChar w:fldCharType="begin"/>
    </w:r>
    <w:r>
      <w:instrText>PAGE</w:instrText>
    </w:r>
    <w:r>
      <w:fldChar w:fldCharType="separate"/>
    </w:r>
    <w:r>
      <w:fldChar w:fldCharType="end"/>
    </w:r>
    <w:r>
      <w:rPr>
        <w:noProof/>
      </w:rPr>
      <mc:AlternateContent>
        <mc:Choice Requires="wpg">
          <w:drawing>
            <wp:anchor distT="0" distB="0" distL="0" distR="0" simplePos="0" relativeHeight="251660288" behindDoc="1" locked="0" layoutInCell="1" hidden="0" allowOverlap="1" wp14:anchorId="161ABFAF" wp14:editId="1B384AA8">
              <wp:simplePos x="0" y="0"/>
              <wp:positionH relativeFrom="column">
                <wp:posOffset>787400</wp:posOffset>
              </wp:positionH>
              <wp:positionV relativeFrom="paragraph">
                <wp:posOffset>38100</wp:posOffset>
              </wp:positionV>
              <wp:extent cx="5095875" cy="57150"/>
              <wp:effectExtent l="0" t="0" r="0" b="0"/>
              <wp:wrapNone/>
              <wp:docPr id="30" name="Straight Arrow Connector 30"/>
              <wp:cNvGraphicFramePr/>
              <a:graphic xmlns:a="http://schemas.openxmlformats.org/drawingml/2006/main">
                <a:graphicData uri="http://schemas.microsoft.com/office/word/2010/wordprocessingShape">
                  <wps:wsp>
                    <wps:cNvCnPr/>
                    <wps:spPr>
                      <a:xfrm>
                        <a:off x="2828100" y="3780000"/>
                        <a:ext cx="5035800" cy="0"/>
                      </a:xfrm>
                      <a:prstGeom prst="straightConnector1">
                        <a:avLst/>
                      </a:prstGeom>
                      <a:noFill/>
                      <a:ln w="9525" cap="flat" cmpd="sng">
                        <a:solidFill>
                          <a:srgbClr val="0074C9"/>
                        </a:solidFill>
                        <a:prstDash val="solid"/>
                        <a:round/>
                        <a:headEnd type="none" w="sm" len="sm"/>
                        <a:tailEnd type="none" w="sm" len="sm"/>
                      </a:ln>
                    </wps:spPr>
                    <wps:bodyPr/>
                  </wps:wsp>
                </a:graphicData>
              </a:graphic>
            </wp:anchor>
          </w:drawing>
        </mc:Choice>
        <mc:Fallback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w:drawing>
            <wp:anchor allowOverlap="1" behindDoc="1" distB="0" distT="0" distL="0" distR="0" hidden="0" layoutInCell="1" locked="0" relativeHeight="0" simplePos="0">
              <wp:simplePos x="0" y="0"/>
              <wp:positionH relativeFrom="column">
                <wp:posOffset>787400</wp:posOffset>
              </wp:positionH>
              <wp:positionV relativeFrom="paragraph">
                <wp:posOffset>38100</wp:posOffset>
              </wp:positionV>
              <wp:extent cx="5095875" cy="57150"/>
              <wp:effectExtent b="0" l="0" r="0" t="0"/>
              <wp:wrapNone/>
              <wp:docPr id="30" name="image6.png"/>
              <a:graphic>
                <a:graphicData uri="http://schemas.openxmlformats.org/drawingml/2006/picture">
                  <pic:pic>
                    <pic:nvPicPr>
                      <pic:cNvPr id="0" name="image6.png"/>
                      <pic:cNvPicPr preferRelativeResize="0"/>
                    </pic:nvPicPr>
                    <pic:blipFill>
                      <a:blip r:embed="rId1"/>
                      <a:srcRect/>
                      <a:stretch>
                        <a:fillRect/>
                      </a:stretch>
                    </pic:blipFill>
                    <pic:spPr>
                      <a:xfrm>
                        <a:off x="0" y="0"/>
                        <a:ext cx="5095875" cy="57150"/>
                      </a:xfrm>
                      <a:prstGeom prst="rect"/>
                      <a:ln/>
                    </pic:spPr>
                  </pic:pic>
                </a:graphicData>
              </a:graphic>
            </wp:anchor>
          </w:drawing>
        </mc:Fallback>
      </mc:AlternateContent>
    </w:r>
    <w:r>
      <w:rPr>
        <w:noProof/>
      </w:rPr>
      <w:drawing>
        <wp:anchor distT="0" distB="0" distL="0" distR="0" simplePos="0" relativeHeight="251661312" behindDoc="1" locked="0" layoutInCell="1" hidden="0" allowOverlap="1" wp14:anchorId="5994DDB4" wp14:editId="3F0A37F4">
          <wp:simplePos x="0" y="0"/>
          <wp:positionH relativeFrom="column">
            <wp:posOffset>-352420</wp:posOffset>
          </wp:positionH>
          <wp:positionV relativeFrom="paragraph">
            <wp:posOffset>-128583</wp:posOffset>
          </wp:positionV>
          <wp:extent cx="857288" cy="446504"/>
          <wp:effectExtent l="0" t="0" r="0" b="0"/>
          <wp:wrapNone/>
          <wp:docPr id="34" name="image2.png"/>
          <wp:cNvGraphicFramePr/>
          <a:graphic xmlns:a="http://schemas.openxmlformats.org/drawingml/2006/main">
            <a:graphicData uri="http://schemas.openxmlformats.org/drawingml/2006/picture">
              <pic:pic xmlns:pic="http://schemas.openxmlformats.org/drawingml/2006/picture">
                <pic:nvPicPr>
                  <pic:cNvPr id="0" name="image2.png"/>
                  <pic:cNvPicPr preferRelativeResize="0"/>
                </pic:nvPicPr>
                <pic:blipFill>
                  <a:blip r:embed="rId2"/>
                  <a:srcRect/>
                  <a:stretch>
                    <a:fillRect/>
                  </a:stretch>
                </pic:blipFill>
                <pic:spPr>
                  <a:xfrm>
                    <a:off x="0" y="0"/>
                    <a:ext cx="857288" cy="446504"/>
                  </a:xfrm>
                  <a:prstGeom prst="rect">
                    <a:avLst/>
                  </a:prstGeom>
                  <a:ln/>
                </pic:spPr>
              </pic:pic>
            </a:graphicData>
          </a:graphic>
        </wp:anchor>
      </w:drawing>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0000294" w14:textId="58A0E3D6" w:rsidR="007755B4" w:rsidRDefault="005A595F">
    <w:pPr>
      <w:jc w:val="right"/>
      <w:rPr>
        <w:rFonts w:ascii="Source Serif Pro" w:eastAsia="Source Serif Pro" w:hAnsi="Source Serif Pro" w:cs="Source Serif Pro"/>
        <w:b/>
        <w:sz w:val="18"/>
        <w:szCs w:val="18"/>
      </w:rPr>
    </w:pPr>
    <w:r>
      <w:br/>
    </w:r>
    <w:r>
      <w:rPr>
        <w:rFonts w:ascii="Source Serif Pro" w:eastAsia="Source Serif Pro" w:hAnsi="Source Serif Pro" w:cs="Source Serif Pro"/>
        <w:b/>
        <w:color w:val="0074C9"/>
        <w:sz w:val="18"/>
        <w:szCs w:val="18"/>
      </w:rPr>
      <w:fldChar w:fldCharType="begin"/>
    </w:r>
    <w:r>
      <w:rPr>
        <w:rFonts w:ascii="Source Serif Pro" w:eastAsia="Source Serif Pro" w:hAnsi="Source Serif Pro" w:cs="Source Serif Pro"/>
        <w:b/>
        <w:color w:val="0074C9"/>
        <w:sz w:val="18"/>
        <w:szCs w:val="18"/>
      </w:rPr>
      <w:instrText>PAGE</w:instrText>
    </w:r>
    <w:r>
      <w:rPr>
        <w:rFonts w:ascii="Source Serif Pro" w:eastAsia="Source Serif Pro" w:hAnsi="Source Serif Pro" w:cs="Source Serif Pro"/>
        <w:b/>
        <w:color w:val="0074C9"/>
        <w:sz w:val="18"/>
        <w:szCs w:val="18"/>
      </w:rPr>
      <w:fldChar w:fldCharType="separate"/>
    </w:r>
    <w:r w:rsidR="00476DE2">
      <w:rPr>
        <w:rFonts w:ascii="Source Serif Pro" w:eastAsia="Source Serif Pro" w:hAnsi="Source Serif Pro" w:cs="Source Serif Pro"/>
        <w:b/>
        <w:noProof/>
        <w:color w:val="0074C9"/>
        <w:sz w:val="18"/>
        <w:szCs w:val="18"/>
      </w:rPr>
      <w:t>9</w:t>
    </w:r>
    <w:r>
      <w:rPr>
        <w:rFonts w:ascii="Source Serif Pro" w:eastAsia="Source Serif Pro" w:hAnsi="Source Serif Pro" w:cs="Source Serif Pro"/>
        <w:b/>
        <w:color w:val="0074C9"/>
        <w:sz w:val="18"/>
        <w:szCs w:val="18"/>
      </w:rPr>
      <w:fldChar w:fldCharType="end"/>
    </w:r>
    <w:r>
      <w:rPr>
        <w:noProof/>
      </w:rPr>
      <w:drawing>
        <wp:anchor distT="0" distB="0" distL="0" distR="0" simplePos="0" relativeHeight="251662336" behindDoc="1" locked="0" layoutInCell="1" hidden="0" allowOverlap="1" wp14:anchorId="06116542" wp14:editId="646651BE">
          <wp:simplePos x="0" y="0"/>
          <wp:positionH relativeFrom="column">
            <wp:posOffset>0</wp:posOffset>
          </wp:positionH>
          <wp:positionV relativeFrom="paragraph">
            <wp:posOffset>76200</wp:posOffset>
          </wp:positionV>
          <wp:extent cx="966686" cy="504825"/>
          <wp:effectExtent l="0" t="0" r="0" b="0"/>
          <wp:wrapNone/>
          <wp:docPr id="484868691" name="image2.png"/>
          <wp:cNvGraphicFramePr/>
          <a:graphic xmlns:a="http://schemas.openxmlformats.org/drawingml/2006/main">
            <a:graphicData uri="http://schemas.openxmlformats.org/drawingml/2006/picture">
              <pic:pic xmlns:pic="http://schemas.openxmlformats.org/drawingml/2006/picture">
                <pic:nvPicPr>
                  <pic:cNvPr id="0" name="image2.png"/>
                  <pic:cNvPicPr preferRelativeResize="0"/>
                </pic:nvPicPr>
                <pic:blipFill>
                  <a:blip r:embed="rId1"/>
                  <a:srcRect/>
                  <a:stretch>
                    <a:fillRect/>
                  </a:stretch>
                </pic:blipFill>
                <pic:spPr>
                  <a:xfrm>
                    <a:off x="0" y="0"/>
                    <a:ext cx="966686" cy="504825"/>
                  </a:xfrm>
                  <a:prstGeom prst="rect">
                    <a:avLst/>
                  </a:prstGeom>
                  <a:ln/>
                </pic:spPr>
              </pic:pic>
            </a:graphicData>
          </a:graphic>
        </wp:anchor>
      </w:drawing>
    </w:r>
    <w:r>
      <w:rPr>
        <w:noProof/>
      </w:rPr>
      <w:drawing>
        <wp:anchor distT="0" distB="0" distL="0" distR="0" simplePos="0" relativeHeight="251663360" behindDoc="1" locked="0" layoutInCell="1" hidden="0" allowOverlap="1" wp14:anchorId="445ACBC7" wp14:editId="6A485E64">
          <wp:simplePos x="0" y="0"/>
          <wp:positionH relativeFrom="column">
            <wp:posOffset>1162050</wp:posOffset>
          </wp:positionH>
          <wp:positionV relativeFrom="paragraph">
            <wp:posOffset>43943</wp:posOffset>
          </wp:positionV>
          <wp:extent cx="1068052" cy="566547"/>
          <wp:effectExtent l="0" t="0" r="0" b="0"/>
          <wp:wrapNone/>
          <wp:docPr id="230402989" name="image5.png"/>
          <wp:cNvGraphicFramePr/>
          <a:graphic xmlns:a="http://schemas.openxmlformats.org/drawingml/2006/main">
            <a:graphicData uri="http://schemas.openxmlformats.org/drawingml/2006/picture">
              <pic:pic xmlns:pic="http://schemas.openxmlformats.org/drawingml/2006/picture">
                <pic:nvPicPr>
                  <pic:cNvPr id="0" name="image5.png"/>
                  <pic:cNvPicPr preferRelativeResize="0"/>
                </pic:nvPicPr>
                <pic:blipFill>
                  <a:blip r:embed="rId2"/>
                  <a:srcRect/>
                  <a:stretch>
                    <a:fillRect/>
                  </a:stretch>
                </pic:blipFill>
                <pic:spPr>
                  <a:xfrm>
                    <a:off x="0" y="0"/>
                    <a:ext cx="1068052" cy="566547"/>
                  </a:xfrm>
                  <a:prstGeom prst="rect">
                    <a:avLst/>
                  </a:prstGeom>
                  <a:ln/>
                </pic:spPr>
              </pic:pic>
            </a:graphicData>
          </a:graphic>
        </wp:anchor>
      </w:drawing>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5581A6D6" w14:textId="77777777" w:rsidR="00E41CB4" w:rsidRDefault="00E41CB4">
      <w:pPr>
        <w:spacing w:after="0" w:line="240" w:lineRule="auto"/>
      </w:pPr>
      <w:r>
        <w:separator/>
      </w:r>
    </w:p>
  </w:footnote>
  <w:footnote w:type="continuationSeparator" w:id="0">
    <w:p w14:paraId="5C6D3B3E" w14:textId="77777777" w:rsidR="00E41CB4" w:rsidRDefault="00E41CB4">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0000287" w14:textId="77777777" w:rsidR="007755B4" w:rsidRDefault="007755B4">
    <w:pPr>
      <w:rPr>
        <w:sz w:val="10"/>
        <w:szCs w:val="10"/>
      </w:rPr>
    </w:pPr>
  </w:p>
  <w:tbl>
    <w:tblPr>
      <w:tblStyle w:val="af8"/>
      <w:tblW w:w="10455" w:type="dxa"/>
      <w:tblInd w:w="-144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6930"/>
      <w:gridCol w:w="2010"/>
      <w:gridCol w:w="1515"/>
    </w:tblGrid>
    <w:tr w:rsidR="007755B4" w14:paraId="1660FA22" w14:textId="77777777">
      <w:trPr>
        <w:trHeight w:val="780"/>
      </w:trPr>
      <w:tc>
        <w:tcPr>
          <w:tcW w:w="6930" w:type="dxa"/>
          <w:tcBorders>
            <w:top w:val="single" w:sz="8" w:space="0" w:color="FFFFFF"/>
            <w:left w:val="single" w:sz="8" w:space="0" w:color="FFFFFF"/>
            <w:bottom w:val="single" w:sz="8" w:space="0" w:color="FFFFFF"/>
            <w:right w:val="single" w:sz="36" w:space="0" w:color="FFFFFF"/>
          </w:tcBorders>
          <w:shd w:val="clear" w:color="auto" w:fill="0074C9"/>
          <w:tcMar>
            <w:top w:w="-188" w:type="dxa"/>
            <w:left w:w="-188" w:type="dxa"/>
            <w:bottom w:w="-188" w:type="dxa"/>
            <w:right w:w="-188" w:type="dxa"/>
          </w:tcMar>
        </w:tcPr>
        <w:p w14:paraId="00000288" w14:textId="77777777" w:rsidR="007755B4" w:rsidRDefault="007755B4">
          <w:pPr>
            <w:widowControl w:val="0"/>
          </w:pPr>
        </w:p>
      </w:tc>
      <w:tc>
        <w:tcPr>
          <w:tcW w:w="2010" w:type="dxa"/>
          <w:tcBorders>
            <w:top w:val="single" w:sz="8" w:space="0" w:color="FFFFFF"/>
            <w:left w:val="single" w:sz="36" w:space="0" w:color="FFFFFF"/>
            <w:bottom w:val="single" w:sz="8" w:space="0" w:color="FFFFFF"/>
            <w:right w:val="single" w:sz="36" w:space="0" w:color="FFFFFF"/>
          </w:tcBorders>
          <w:shd w:val="clear" w:color="auto" w:fill="D1D3D3"/>
          <w:tcMar>
            <w:top w:w="100" w:type="dxa"/>
            <w:left w:w="100" w:type="dxa"/>
            <w:bottom w:w="100" w:type="dxa"/>
            <w:right w:w="100" w:type="dxa"/>
          </w:tcMar>
        </w:tcPr>
        <w:p w14:paraId="00000289" w14:textId="77777777" w:rsidR="007755B4" w:rsidRDefault="007755B4">
          <w:pPr>
            <w:widowControl w:val="0"/>
          </w:pPr>
        </w:p>
      </w:tc>
      <w:tc>
        <w:tcPr>
          <w:tcW w:w="1515" w:type="dxa"/>
          <w:tcBorders>
            <w:top w:val="single" w:sz="8" w:space="0" w:color="FFFFFF"/>
            <w:left w:val="single" w:sz="36" w:space="0" w:color="FFFFFF"/>
            <w:bottom w:val="single" w:sz="8" w:space="0" w:color="FFFFFF"/>
            <w:right w:val="single" w:sz="8" w:space="0" w:color="FFFFFF"/>
          </w:tcBorders>
          <w:shd w:val="clear" w:color="auto" w:fill="C4E3F0"/>
          <w:tcMar>
            <w:top w:w="100" w:type="dxa"/>
            <w:left w:w="100" w:type="dxa"/>
            <w:bottom w:w="100" w:type="dxa"/>
            <w:right w:w="100" w:type="dxa"/>
          </w:tcMar>
        </w:tcPr>
        <w:p w14:paraId="0000028A" w14:textId="77777777" w:rsidR="007755B4" w:rsidRDefault="007755B4">
          <w:pPr>
            <w:widowControl w:val="0"/>
          </w:pPr>
        </w:p>
      </w:tc>
    </w:tr>
  </w:tbl>
  <w:p w14:paraId="0000028B" w14:textId="77777777" w:rsidR="007755B4" w:rsidRDefault="007755B4">
    <w:pPr>
      <w:pStyle w:val="Heading4"/>
      <w:jc w:val="left"/>
    </w:pPr>
    <w:bookmarkStart w:id="18" w:name="_heading=h.147n2zr" w:colFirst="0" w:colLast="0"/>
    <w:bookmarkEnd w:id="18"/>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0000286" w14:textId="77777777" w:rsidR="007755B4" w:rsidRDefault="007755B4">
    <w:pPr>
      <w:pStyle w:val="Heading4"/>
      <w:jc w:val="left"/>
    </w:pPr>
    <w:bookmarkStart w:id="20" w:name="_heading=h.2p2csry" w:colFirst="0" w:colLast="0"/>
    <w:bookmarkEnd w:id="20"/>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000028C" w14:textId="77777777" w:rsidR="007755B4" w:rsidRDefault="007755B4">
    <w:pPr>
      <w:rPr>
        <w:sz w:val="10"/>
        <w:szCs w:val="10"/>
      </w:rPr>
    </w:pPr>
  </w:p>
  <w:tbl>
    <w:tblPr>
      <w:tblStyle w:val="af9"/>
      <w:tblW w:w="14925" w:type="dxa"/>
      <w:tblInd w:w="-144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10095"/>
      <w:gridCol w:w="2910"/>
      <w:gridCol w:w="1920"/>
    </w:tblGrid>
    <w:tr w:rsidR="007755B4" w14:paraId="54050370" w14:textId="77777777">
      <w:trPr>
        <w:trHeight w:val="780"/>
      </w:trPr>
      <w:tc>
        <w:tcPr>
          <w:tcW w:w="10095" w:type="dxa"/>
          <w:tcBorders>
            <w:top w:val="single" w:sz="8" w:space="0" w:color="FFFFFF"/>
            <w:left w:val="single" w:sz="8" w:space="0" w:color="FFFFFF"/>
            <w:bottom w:val="single" w:sz="8" w:space="0" w:color="FFFFFF"/>
            <w:right w:val="single" w:sz="36" w:space="0" w:color="FFFFFF"/>
          </w:tcBorders>
          <w:shd w:val="clear" w:color="auto" w:fill="0074C9"/>
          <w:tcMar>
            <w:top w:w="-188" w:type="dxa"/>
            <w:left w:w="-188" w:type="dxa"/>
            <w:bottom w:w="-188" w:type="dxa"/>
            <w:right w:w="-188" w:type="dxa"/>
          </w:tcMar>
        </w:tcPr>
        <w:p w14:paraId="0000028D" w14:textId="77777777" w:rsidR="007755B4" w:rsidRDefault="007755B4">
          <w:pPr>
            <w:widowControl w:val="0"/>
          </w:pPr>
        </w:p>
      </w:tc>
      <w:tc>
        <w:tcPr>
          <w:tcW w:w="2910" w:type="dxa"/>
          <w:tcBorders>
            <w:top w:val="single" w:sz="8" w:space="0" w:color="FFFFFF"/>
            <w:left w:val="single" w:sz="36" w:space="0" w:color="FFFFFF"/>
            <w:bottom w:val="single" w:sz="8" w:space="0" w:color="FFFFFF"/>
            <w:right w:val="single" w:sz="36" w:space="0" w:color="FFFFFF"/>
          </w:tcBorders>
          <w:shd w:val="clear" w:color="auto" w:fill="D1D3D3"/>
          <w:tcMar>
            <w:top w:w="100" w:type="dxa"/>
            <w:left w:w="100" w:type="dxa"/>
            <w:bottom w:w="100" w:type="dxa"/>
            <w:right w:w="100" w:type="dxa"/>
          </w:tcMar>
        </w:tcPr>
        <w:p w14:paraId="0000028E" w14:textId="77777777" w:rsidR="007755B4" w:rsidRDefault="007755B4">
          <w:pPr>
            <w:widowControl w:val="0"/>
          </w:pPr>
        </w:p>
      </w:tc>
      <w:tc>
        <w:tcPr>
          <w:tcW w:w="1920" w:type="dxa"/>
          <w:tcBorders>
            <w:top w:val="single" w:sz="8" w:space="0" w:color="FFFFFF"/>
            <w:left w:val="single" w:sz="36" w:space="0" w:color="FFFFFF"/>
            <w:bottom w:val="single" w:sz="8" w:space="0" w:color="FFFFFF"/>
            <w:right w:val="single" w:sz="8" w:space="0" w:color="FFFFFF"/>
          </w:tcBorders>
          <w:shd w:val="clear" w:color="auto" w:fill="C4E3F0"/>
          <w:tcMar>
            <w:top w:w="100" w:type="dxa"/>
            <w:left w:w="100" w:type="dxa"/>
            <w:bottom w:w="100" w:type="dxa"/>
            <w:right w:w="100" w:type="dxa"/>
          </w:tcMar>
        </w:tcPr>
        <w:p w14:paraId="0000028F" w14:textId="77777777" w:rsidR="007755B4" w:rsidRDefault="007755B4">
          <w:pPr>
            <w:widowControl w:val="0"/>
          </w:pPr>
        </w:p>
      </w:tc>
    </w:tr>
  </w:tbl>
  <w:p w14:paraId="00000290" w14:textId="77777777" w:rsidR="007755B4" w:rsidRDefault="007755B4">
    <w:pPr>
      <w:pStyle w:val="Heading4"/>
      <w:jc w:val="left"/>
    </w:pPr>
    <w:bookmarkStart w:id="28" w:name="_heading=h.3o7alnk" w:colFirst="0" w:colLast="0"/>
    <w:bookmarkEnd w:id="28"/>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38D5E38"/>
    <w:multiLevelType w:val="multilevel"/>
    <w:tmpl w:val="BAC255B6"/>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 w15:restartNumberingAfterBreak="0">
    <w:nsid w:val="06813FAE"/>
    <w:multiLevelType w:val="multilevel"/>
    <w:tmpl w:val="925C40A4"/>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 w15:restartNumberingAfterBreak="0">
    <w:nsid w:val="06B45C21"/>
    <w:multiLevelType w:val="multilevel"/>
    <w:tmpl w:val="515A5F0A"/>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3" w15:restartNumberingAfterBreak="0">
    <w:nsid w:val="0B03108C"/>
    <w:multiLevelType w:val="hybridMultilevel"/>
    <w:tmpl w:val="3E6ACCF2"/>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 w15:restartNumberingAfterBreak="0">
    <w:nsid w:val="0D0B067E"/>
    <w:multiLevelType w:val="hybridMultilevel"/>
    <w:tmpl w:val="88FA5CCE"/>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 w15:restartNumberingAfterBreak="0">
    <w:nsid w:val="0F043801"/>
    <w:multiLevelType w:val="multilevel"/>
    <w:tmpl w:val="855232EC"/>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6" w15:restartNumberingAfterBreak="0">
    <w:nsid w:val="0F9B6611"/>
    <w:multiLevelType w:val="hybridMultilevel"/>
    <w:tmpl w:val="B81A43D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 w15:restartNumberingAfterBreak="0">
    <w:nsid w:val="17C8161B"/>
    <w:multiLevelType w:val="multilevel"/>
    <w:tmpl w:val="8C204F48"/>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8" w15:restartNumberingAfterBreak="0">
    <w:nsid w:val="1A2E01A2"/>
    <w:multiLevelType w:val="hybridMultilevel"/>
    <w:tmpl w:val="81B6C6FE"/>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 w15:restartNumberingAfterBreak="0">
    <w:nsid w:val="1A5562B0"/>
    <w:multiLevelType w:val="hybridMultilevel"/>
    <w:tmpl w:val="994EB4F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 w15:restartNumberingAfterBreak="0">
    <w:nsid w:val="1B4F6F2A"/>
    <w:multiLevelType w:val="multilevel"/>
    <w:tmpl w:val="C4626632"/>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1" w15:restartNumberingAfterBreak="0">
    <w:nsid w:val="1BDF62CE"/>
    <w:multiLevelType w:val="multilevel"/>
    <w:tmpl w:val="8528CF52"/>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2" w15:restartNumberingAfterBreak="0">
    <w:nsid w:val="1D003E18"/>
    <w:multiLevelType w:val="multilevel"/>
    <w:tmpl w:val="B9A47782"/>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3" w15:restartNumberingAfterBreak="0">
    <w:nsid w:val="1D063343"/>
    <w:multiLevelType w:val="hybridMultilevel"/>
    <w:tmpl w:val="BB36BCBC"/>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4" w15:restartNumberingAfterBreak="0">
    <w:nsid w:val="1E5A09CC"/>
    <w:multiLevelType w:val="multilevel"/>
    <w:tmpl w:val="0F162B32"/>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5" w15:restartNumberingAfterBreak="0">
    <w:nsid w:val="243B347B"/>
    <w:multiLevelType w:val="multilevel"/>
    <w:tmpl w:val="0C30E3E8"/>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6" w15:restartNumberingAfterBreak="0">
    <w:nsid w:val="24B608B3"/>
    <w:multiLevelType w:val="hybridMultilevel"/>
    <w:tmpl w:val="B5C259C2"/>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7" w15:restartNumberingAfterBreak="0">
    <w:nsid w:val="29485865"/>
    <w:multiLevelType w:val="multilevel"/>
    <w:tmpl w:val="C64CD4CC"/>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8" w15:restartNumberingAfterBreak="0">
    <w:nsid w:val="2A8156AB"/>
    <w:multiLevelType w:val="multilevel"/>
    <w:tmpl w:val="3B4888BC"/>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9" w15:restartNumberingAfterBreak="0">
    <w:nsid w:val="2EDC5DE7"/>
    <w:multiLevelType w:val="hybridMultilevel"/>
    <w:tmpl w:val="6E04197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0" w15:restartNumberingAfterBreak="0">
    <w:nsid w:val="313456AB"/>
    <w:multiLevelType w:val="multilevel"/>
    <w:tmpl w:val="31AAB542"/>
    <w:lvl w:ilvl="0">
      <w:start w:val="1"/>
      <w:numFmt w:val="bullet"/>
      <w:lvlText w:val="●"/>
      <w:lvlJc w:val="left"/>
      <w:pPr>
        <w:ind w:left="720" w:hanging="360"/>
      </w:pPr>
      <w:rPr>
        <w:color w:val="253640"/>
        <w:u w:val="none"/>
      </w:rPr>
    </w:lvl>
    <w:lvl w:ilvl="1">
      <w:start w:val="1"/>
      <w:numFmt w:val="bullet"/>
      <w:lvlText w:val="○"/>
      <w:lvlJc w:val="left"/>
      <w:pPr>
        <w:ind w:left="1440" w:hanging="360"/>
      </w:pPr>
      <w:rPr>
        <w:color w:val="0074C9"/>
        <w:u w:val="none"/>
      </w:rPr>
    </w:lvl>
    <w:lvl w:ilvl="2">
      <w:start w:val="1"/>
      <w:numFmt w:val="bullet"/>
      <w:lvlText w:val="○"/>
      <w:lvlJc w:val="left"/>
      <w:pPr>
        <w:ind w:left="2160" w:hanging="360"/>
      </w:pPr>
      <w:rPr>
        <w:color w:val="B8E1E9"/>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1" w15:restartNumberingAfterBreak="0">
    <w:nsid w:val="31C22AF7"/>
    <w:multiLevelType w:val="multilevel"/>
    <w:tmpl w:val="F4D411A0"/>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2" w15:restartNumberingAfterBreak="0">
    <w:nsid w:val="32C97541"/>
    <w:multiLevelType w:val="multilevel"/>
    <w:tmpl w:val="1C1A75C4"/>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3" w15:restartNumberingAfterBreak="0">
    <w:nsid w:val="371E4AF2"/>
    <w:multiLevelType w:val="multilevel"/>
    <w:tmpl w:val="DB363690"/>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4" w15:restartNumberingAfterBreak="0">
    <w:nsid w:val="37B4207A"/>
    <w:multiLevelType w:val="multilevel"/>
    <w:tmpl w:val="24AAE08E"/>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5" w15:restartNumberingAfterBreak="0">
    <w:nsid w:val="3A96520C"/>
    <w:multiLevelType w:val="multilevel"/>
    <w:tmpl w:val="DF24EBBE"/>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6" w15:restartNumberingAfterBreak="0">
    <w:nsid w:val="3D076984"/>
    <w:multiLevelType w:val="multilevel"/>
    <w:tmpl w:val="65921B9A"/>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7" w15:restartNumberingAfterBreak="0">
    <w:nsid w:val="3F207535"/>
    <w:multiLevelType w:val="hybridMultilevel"/>
    <w:tmpl w:val="8DA8F4F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8" w15:restartNumberingAfterBreak="0">
    <w:nsid w:val="3F2936B7"/>
    <w:multiLevelType w:val="hybridMultilevel"/>
    <w:tmpl w:val="8AFA01C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9" w15:restartNumberingAfterBreak="0">
    <w:nsid w:val="3FF7272B"/>
    <w:multiLevelType w:val="multilevel"/>
    <w:tmpl w:val="A77E2A54"/>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30" w15:restartNumberingAfterBreak="0">
    <w:nsid w:val="40D865BF"/>
    <w:multiLevelType w:val="hybridMultilevel"/>
    <w:tmpl w:val="3A18305C"/>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1" w15:restartNumberingAfterBreak="0">
    <w:nsid w:val="42B44663"/>
    <w:multiLevelType w:val="multilevel"/>
    <w:tmpl w:val="265AA242"/>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32" w15:restartNumberingAfterBreak="0">
    <w:nsid w:val="43211BB0"/>
    <w:multiLevelType w:val="multilevel"/>
    <w:tmpl w:val="D2385268"/>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33" w15:restartNumberingAfterBreak="0">
    <w:nsid w:val="46130E67"/>
    <w:multiLevelType w:val="hybridMultilevel"/>
    <w:tmpl w:val="49F8067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4" w15:restartNumberingAfterBreak="0">
    <w:nsid w:val="46335BB2"/>
    <w:multiLevelType w:val="multilevel"/>
    <w:tmpl w:val="25C08DE0"/>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35" w15:restartNumberingAfterBreak="0">
    <w:nsid w:val="4B677701"/>
    <w:multiLevelType w:val="multilevel"/>
    <w:tmpl w:val="473425EE"/>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36" w15:restartNumberingAfterBreak="0">
    <w:nsid w:val="4DD53195"/>
    <w:multiLevelType w:val="multilevel"/>
    <w:tmpl w:val="AB020524"/>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37" w15:restartNumberingAfterBreak="0">
    <w:nsid w:val="553B7855"/>
    <w:multiLevelType w:val="hybridMultilevel"/>
    <w:tmpl w:val="39DAD1B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8" w15:restartNumberingAfterBreak="0">
    <w:nsid w:val="56583775"/>
    <w:multiLevelType w:val="multilevel"/>
    <w:tmpl w:val="9F307D32"/>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39" w15:restartNumberingAfterBreak="0">
    <w:nsid w:val="592D530A"/>
    <w:multiLevelType w:val="hybridMultilevel"/>
    <w:tmpl w:val="E31AE8B4"/>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0" w15:restartNumberingAfterBreak="0">
    <w:nsid w:val="5C486EC4"/>
    <w:multiLevelType w:val="multilevel"/>
    <w:tmpl w:val="4C22341C"/>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41" w15:restartNumberingAfterBreak="0">
    <w:nsid w:val="5CE804F7"/>
    <w:multiLevelType w:val="multilevel"/>
    <w:tmpl w:val="6A08239A"/>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42" w15:restartNumberingAfterBreak="0">
    <w:nsid w:val="5D956BE8"/>
    <w:multiLevelType w:val="multilevel"/>
    <w:tmpl w:val="ECF618DC"/>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43" w15:restartNumberingAfterBreak="0">
    <w:nsid w:val="60283843"/>
    <w:multiLevelType w:val="multilevel"/>
    <w:tmpl w:val="32D2EDF8"/>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44" w15:restartNumberingAfterBreak="0">
    <w:nsid w:val="60C35458"/>
    <w:multiLevelType w:val="hybridMultilevel"/>
    <w:tmpl w:val="0D0A98A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5" w15:restartNumberingAfterBreak="0">
    <w:nsid w:val="685C6A3A"/>
    <w:multiLevelType w:val="multilevel"/>
    <w:tmpl w:val="FD5A1232"/>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46" w15:restartNumberingAfterBreak="0">
    <w:nsid w:val="6A760D68"/>
    <w:multiLevelType w:val="multilevel"/>
    <w:tmpl w:val="018A4C50"/>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47" w15:restartNumberingAfterBreak="0">
    <w:nsid w:val="6BBC5FFF"/>
    <w:multiLevelType w:val="multilevel"/>
    <w:tmpl w:val="F538FEA8"/>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48" w15:restartNumberingAfterBreak="0">
    <w:nsid w:val="6CD45342"/>
    <w:multiLevelType w:val="multilevel"/>
    <w:tmpl w:val="A8EAA08C"/>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49" w15:restartNumberingAfterBreak="0">
    <w:nsid w:val="71AA624D"/>
    <w:multiLevelType w:val="multilevel"/>
    <w:tmpl w:val="F0AECDD4"/>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50" w15:restartNumberingAfterBreak="0">
    <w:nsid w:val="72CF362E"/>
    <w:multiLevelType w:val="hybridMultilevel"/>
    <w:tmpl w:val="939E9DF8"/>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1" w15:restartNumberingAfterBreak="0">
    <w:nsid w:val="743D2466"/>
    <w:multiLevelType w:val="hybridMultilevel"/>
    <w:tmpl w:val="3CA4BF9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2" w15:restartNumberingAfterBreak="0">
    <w:nsid w:val="75656C95"/>
    <w:multiLevelType w:val="multilevel"/>
    <w:tmpl w:val="B9382C30"/>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53" w15:restartNumberingAfterBreak="0">
    <w:nsid w:val="77E6087B"/>
    <w:multiLevelType w:val="multilevel"/>
    <w:tmpl w:val="1BA2874C"/>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54" w15:restartNumberingAfterBreak="0">
    <w:nsid w:val="7C3A1AF2"/>
    <w:multiLevelType w:val="multilevel"/>
    <w:tmpl w:val="F112D410"/>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55" w15:restartNumberingAfterBreak="0">
    <w:nsid w:val="7DA151BA"/>
    <w:multiLevelType w:val="multilevel"/>
    <w:tmpl w:val="2938B14E"/>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num w:numId="1" w16cid:durableId="1482382173">
    <w:abstractNumId w:val="26"/>
  </w:num>
  <w:num w:numId="2" w16cid:durableId="1577203841">
    <w:abstractNumId w:val="20"/>
  </w:num>
  <w:num w:numId="3" w16cid:durableId="667253523">
    <w:abstractNumId w:val="14"/>
  </w:num>
  <w:num w:numId="4" w16cid:durableId="1391491797">
    <w:abstractNumId w:val="22"/>
  </w:num>
  <w:num w:numId="5" w16cid:durableId="802621396">
    <w:abstractNumId w:val="41"/>
  </w:num>
  <w:num w:numId="6" w16cid:durableId="385643345">
    <w:abstractNumId w:val="35"/>
  </w:num>
  <w:num w:numId="7" w16cid:durableId="2000423432">
    <w:abstractNumId w:val="15"/>
  </w:num>
  <w:num w:numId="8" w16cid:durableId="1369915144">
    <w:abstractNumId w:val="1"/>
  </w:num>
  <w:num w:numId="9" w16cid:durableId="2080591078">
    <w:abstractNumId w:val="52"/>
  </w:num>
  <w:num w:numId="10" w16cid:durableId="1130588725">
    <w:abstractNumId w:val="10"/>
  </w:num>
  <w:num w:numId="11" w16cid:durableId="1102451526">
    <w:abstractNumId w:val="46"/>
  </w:num>
  <w:num w:numId="12" w16cid:durableId="2093776177">
    <w:abstractNumId w:val="34"/>
  </w:num>
  <w:num w:numId="13" w16cid:durableId="384790903">
    <w:abstractNumId w:val="36"/>
  </w:num>
  <w:num w:numId="14" w16cid:durableId="2062359832">
    <w:abstractNumId w:val="17"/>
  </w:num>
  <w:num w:numId="15" w16cid:durableId="372972235">
    <w:abstractNumId w:val="2"/>
  </w:num>
  <w:num w:numId="16" w16cid:durableId="96565975">
    <w:abstractNumId w:val="25"/>
  </w:num>
  <w:num w:numId="17" w16cid:durableId="674042370">
    <w:abstractNumId w:val="18"/>
  </w:num>
  <w:num w:numId="18" w16cid:durableId="1965039685">
    <w:abstractNumId w:val="42"/>
  </w:num>
  <w:num w:numId="19" w16cid:durableId="900679744">
    <w:abstractNumId w:val="31"/>
  </w:num>
  <w:num w:numId="20" w16cid:durableId="2106226972">
    <w:abstractNumId w:val="48"/>
  </w:num>
  <w:num w:numId="21" w16cid:durableId="420492353">
    <w:abstractNumId w:val="5"/>
  </w:num>
  <w:num w:numId="22" w16cid:durableId="2005008492">
    <w:abstractNumId w:val="55"/>
  </w:num>
  <w:num w:numId="23" w16cid:durableId="272173952">
    <w:abstractNumId w:val="53"/>
  </w:num>
  <w:num w:numId="24" w16cid:durableId="1080100225">
    <w:abstractNumId w:val="47"/>
  </w:num>
  <w:num w:numId="25" w16cid:durableId="375545788">
    <w:abstractNumId w:val="38"/>
  </w:num>
  <w:num w:numId="26" w16cid:durableId="1368482270">
    <w:abstractNumId w:val="12"/>
  </w:num>
  <w:num w:numId="27" w16cid:durableId="1634946182">
    <w:abstractNumId w:val="54"/>
  </w:num>
  <w:num w:numId="28" w16cid:durableId="2077626443">
    <w:abstractNumId w:val="21"/>
  </w:num>
  <w:num w:numId="29" w16cid:durableId="2106606200">
    <w:abstractNumId w:val="40"/>
  </w:num>
  <w:num w:numId="30" w16cid:durableId="578951461">
    <w:abstractNumId w:val="24"/>
  </w:num>
  <w:num w:numId="31" w16cid:durableId="1749036909">
    <w:abstractNumId w:val="7"/>
  </w:num>
  <w:num w:numId="32" w16cid:durableId="185296400">
    <w:abstractNumId w:val="43"/>
  </w:num>
  <w:num w:numId="33" w16cid:durableId="1619413990">
    <w:abstractNumId w:val="11"/>
  </w:num>
  <w:num w:numId="34" w16cid:durableId="1340767223">
    <w:abstractNumId w:val="32"/>
  </w:num>
  <w:num w:numId="35" w16cid:durableId="529295009">
    <w:abstractNumId w:val="23"/>
  </w:num>
  <w:num w:numId="36" w16cid:durableId="768234890">
    <w:abstractNumId w:val="29"/>
  </w:num>
  <w:num w:numId="37" w16cid:durableId="1596329292">
    <w:abstractNumId w:val="0"/>
  </w:num>
  <w:num w:numId="38" w16cid:durableId="1385444257">
    <w:abstractNumId w:val="45"/>
  </w:num>
  <w:num w:numId="39" w16cid:durableId="445151230">
    <w:abstractNumId w:val="49"/>
  </w:num>
  <w:num w:numId="40" w16cid:durableId="812599749">
    <w:abstractNumId w:val="37"/>
  </w:num>
  <w:num w:numId="41" w16cid:durableId="1855458652">
    <w:abstractNumId w:val="33"/>
  </w:num>
  <w:num w:numId="42" w16cid:durableId="1730809297">
    <w:abstractNumId w:val="19"/>
  </w:num>
  <w:num w:numId="43" w16cid:durableId="1730424602">
    <w:abstractNumId w:val="30"/>
  </w:num>
  <w:num w:numId="44" w16cid:durableId="284432438">
    <w:abstractNumId w:val="4"/>
  </w:num>
  <w:num w:numId="45" w16cid:durableId="995453091">
    <w:abstractNumId w:val="6"/>
  </w:num>
  <w:num w:numId="46" w16cid:durableId="930625921">
    <w:abstractNumId w:val="39"/>
  </w:num>
  <w:num w:numId="47" w16cid:durableId="1365860564">
    <w:abstractNumId w:val="44"/>
  </w:num>
  <w:num w:numId="48" w16cid:durableId="1337878090">
    <w:abstractNumId w:val="50"/>
  </w:num>
  <w:num w:numId="49" w16cid:durableId="422840697">
    <w:abstractNumId w:val="13"/>
  </w:num>
  <w:num w:numId="50" w16cid:durableId="7804077">
    <w:abstractNumId w:val="51"/>
  </w:num>
  <w:num w:numId="51" w16cid:durableId="1202398181">
    <w:abstractNumId w:val="27"/>
  </w:num>
  <w:num w:numId="52" w16cid:durableId="668602255">
    <w:abstractNumId w:val="3"/>
  </w:num>
  <w:num w:numId="53" w16cid:durableId="537859564">
    <w:abstractNumId w:val="16"/>
  </w:num>
  <w:num w:numId="54" w16cid:durableId="1338844920">
    <w:abstractNumId w:val="28"/>
  </w:num>
  <w:num w:numId="55" w16cid:durableId="1539002730">
    <w:abstractNumId w:val="9"/>
  </w:num>
  <w:num w:numId="56" w16cid:durableId="488985085">
    <w:abstractNumId w:val="8"/>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89"/>
  <w:removePersonalInformation/>
  <w:removeDateAndTime/>
  <w:proofState w:spelling="clean" w:grammar="clean"/>
  <w:defaultTabStop w:val="720"/>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7755B4"/>
    <w:rsid w:val="0001337E"/>
    <w:rsid w:val="00020BB4"/>
    <w:rsid w:val="00026AF2"/>
    <w:rsid w:val="000330CC"/>
    <w:rsid w:val="00041F42"/>
    <w:rsid w:val="00043049"/>
    <w:rsid w:val="00045B69"/>
    <w:rsid w:val="00071FCD"/>
    <w:rsid w:val="00095CB1"/>
    <w:rsid w:val="000B33B2"/>
    <w:rsid w:val="000F44DB"/>
    <w:rsid w:val="00141A85"/>
    <w:rsid w:val="00143FA3"/>
    <w:rsid w:val="00153FD1"/>
    <w:rsid w:val="001E29AC"/>
    <w:rsid w:val="00215B41"/>
    <w:rsid w:val="00220703"/>
    <w:rsid w:val="002222DD"/>
    <w:rsid w:val="00222FF5"/>
    <w:rsid w:val="0023045F"/>
    <w:rsid w:val="0023231A"/>
    <w:rsid w:val="00262C16"/>
    <w:rsid w:val="002939DF"/>
    <w:rsid w:val="002A2FF6"/>
    <w:rsid w:val="002A4666"/>
    <w:rsid w:val="002B5DE3"/>
    <w:rsid w:val="002E5ABD"/>
    <w:rsid w:val="002F711C"/>
    <w:rsid w:val="003366BA"/>
    <w:rsid w:val="00344E83"/>
    <w:rsid w:val="00351477"/>
    <w:rsid w:val="00351F57"/>
    <w:rsid w:val="00383C9F"/>
    <w:rsid w:val="003A04FA"/>
    <w:rsid w:val="003A4572"/>
    <w:rsid w:val="003E264A"/>
    <w:rsid w:val="003F33C7"/>
    <w:rsid w:val="0040261B"/>
    <w:rsid w:val="00446222"/>
    <w:rsid w:val="004544B5"/>
    <w:rsid w:val="004558ED"/>
    <w:rsid w:val="004564EF"/>
    <w:rsid w:val="00476DE2"/>
    <w:rsid w:val="004842A4"/>
    <w:rsid w:val="00490426"/>
    <w:rsid w:val="004C6C3D"/>
    <w:rsid w:val="004E46B4"/>
    <w:rsid w:val="00515521"/>
    <w:rsid w:val="00582C51"/>
    <w:rsid w:val="00593262"/>
    <w:rsid w:val="00593766"/>
    <w:rsid w:val="005A595F"/>
    <w:rsid w:val="005A59A2"/>
    <w:rsid w:val="005A6322"/>
    <w:rsid w:val="005C6C80"/>
    <w:rsid w:val="005D0CFA"/>
    <w:rsid w:val="005E1365"/>
    <w:rsid w:val="005E1D43"/>
    <w:rsid w:val="00657FC6"/>
    <w:rsid w:val="006A2E40"/>
    <w:rsid w:val="006A3067"/>
    <w:rsid w:val="006C765F"/>
    <w:rsid w:val="006D6B58"/>
    <w:rsid w:val="006F33D8"/>
    <w:rsid w:val="00704C4A"/>
    <w:rsid w:val="00770752"/>
    <w:rsid w:val="007755B4"/>
    <w:rsid w:val="007F7DAF"/>
    <w:rsid w:val="00810F89"/>
    <w:rsid w:val="00855A16"/>
    <w:rsid w:val="008633FF"/>
    <w:rsid w:val="00883CA7"/>
    <w:rsid w:val="008957A2"/>
    <w:rsid w:val="008C7B0C"/>
    <w:rsid w:val="008E1208"/>
    <w:rsid w:val="008E29B7"/>
    <w:rsid w:val="008F43FC"/>
    <w:rsid w:val="009029EF"/>
    <w:rsid w:val="009812A8"/>
    <w:rsid w:val="009875B1"/>
    <w:rsid w:val="00991C2D"/>
    <w:rsid w:val="009C2847"/>
    <w:rsid w:val="00A7694B"/>
    <w:rsid w:val="00A91AE1"/>
    <w:rsid w:val="00A95CA2"/>
    <w:rsid w:val="00B02C31"/>
    <w:rsid w:val="00B15D2C"/>
    <w:rsid w:val="00B27DA5"/>
    <w:rsid w:val="00B328C0"/>
    <w:rsid w:val="00B727A6"/>
    <w:rsid w:val="00B84A3E"/>
    <w:rsid w:val="00C6014D"/>
    <w:rsid w:val="00C675B9"/>
    <w:rsid w:val="00C840FC"/>
    <w:rsid w:val="00C90484"/>
    <w:rsid w:val="00C92E96"/>
    <w:rsid w:val="00C942AD"/>
    <w:rsid w:val="00CB24F7"/>
    <w:rsid w:val="00CB39AD"/>
    <w:rsid w:val="00CC14D2"/>
    <w:rsid w:val="00CC20E1"/>
    <w:rsid w:val="00D021EB"/>
    <w:rsid w:val="00D047B3"/>
    <w:rsid w:val="00D0582D"/>
    <w:rsid w:val="00D16EA9"/>
    <w:rsid w:val="00D46143"/>
    <w:rsid w:val="00D81FBA"/>
    <w:rsid w:val="00D856E2"/>
    <w:rsid w:val="00DF71FF"/>
    <w:rsid w:val="00E2532D"/>
    <w:rsid w:val="00E25DD7"/>
    <w:rsid w:val="00E342D1"/>
    <w:rsid w:val="00E41CB4"/>
    <w:rsid w:val="00E7252C"/>
    <w:rsid w:val="00EA724F"/>
    <w:rsid w:val="00EC5C95"/>
    <w:rsid w:val="00ED1BA0"/>
    <w:rsid w:val="00F64485"/>
    <w:rsid w:val="00FC2BE3"/>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shapelayout v:ext="edit">
      <o:idmap v:ext="edit" data="2"/>
    </o:shapelayout>
  </w:shapeDefaults>
  <w:decimalSymbol w:val="."/>
  <w:listSeparator w:val=","/>
  <w14:docId w14:val="68A1153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Nunito" w:eastAsia="Nunito" w:hAnsi="Nunito" w:cs="Nunito"/>
        <w:color w:val="253640"/>
        <w:lang w:val="en-US" w:eastAsia="en-US" w:bidi="ar-SA"/>
      </w:rPr>
    </w:rPrDefault>
    <w:pPrDefault>
      <w:pPr>
        <w:spacing w:after="200" w:line="360"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Heading1">
    <w:name w:val="heading 1"/>
    <w:basedOn w:val="Normal"/>
    <w:next w:val="Normal"/>
    <w:uiPriority w:val="9"/>
    <w:qFormat/>
    <w:pPr>
      <w:keepNext/>
      <w:keepLines/>
      <w:spacing w:before="320" w:line="276" w:lineRule="auto"/>
      <w:outlineLvl w:val="0"/>
    </w:pPr>
    <w:rPr>
      <w:rFonts w:ascii="Source Serif Pro" w:eastAsia="Source Serif Pro" w:hAnsi="Source Serif Pro" w:cs="Source Serif Pro"/>
      <w:color w:val="004A7A"/>
      <w:sz w:val="36"/>
      <w:szCs w:val="36"/>
    </w:rPr>
  </w:style>
  <w:style w:type="paragraph" w:styleId="Heading2">
    <w:name w:val="heading 2"/>
    <w:basedOn w:val="Normal"/>
    <w:next w:val="Normal"/>
    <w:uiPriority w:val="9"/>
    <w:unhideWhenUsed/>
    <w:qFormat/>
    <w:pPr>
      <w:keepNext/>
      <w:keepLines/>
      <w:spacing w:before="360" w:line="276" w:lineRule="auto"/>
      <w:outlineLvl w:val="1"/>
    </w:pPr>
    <w:rPr>
      <w:b/>
      <w:color w:val="0074C9"/>
      <w:sz w:val="24"/>
      <w:szCs w:val="24"/>
    </w:rPr>
  </w:style>
  <w:style w:type="paragraph" w:styleId="Heading3">
    <w:name w:val="heading 3"/>
    <w:basedOn w:val="Normal"/>
    <w:next w:val="Normal"/>
    <w:uiPriority w:val="9"/>
    <w:unhideWhenUsed/>
    <w:qFormat/>
    <w:pPr>
      <w:keepNext/>
      <w:keepLines/>
      <w:spacing w:before="320"/>
      <w:outlineLvl w:val="2"/>
    </w:pPr>
    <w:rPr>
      <w:b/>
    </w:rPr>
  </w:style>
  <w:style w:type="paragraph" w:styleId="Heading4">
    <w:name w:val="heading 4"/>
    <w:basedOn w:val="Normal"/>
    <w:next w:val="Normal"/>
    <w:uiPriority w:val="9"/>
    <w:unhideWhenUsed/>
    <w:qFormat/>
    <w:pPr>
      <w:keepNext/>
      <w:keepLines/>
      <w:spacing w:after="0" w:line="240" w:lineRule="auto"/>
      <w:ind w:right="-720"/>
      <w:jc w:val="right"/>
      <w:outlineLvl w:val="3"/>
    </w:pPr>
    <w:rPr>
      <w:rFonts w:ascii="Source Serif Pro" w:eastAsia="Source Serif Pro" w:hAnsi="Source Serif Pro" w:cs="Source Serif Pro"/>
      <w:b/>
      <w:color w:val="0074C9"/>
      <w:sz w:val="18"/>
      <w:szCs w:val="18"/>
    </w:rPr>
  </w:style>
  <w:style w:type="paragraph" w:styleId="Heading5">
    <w:name w:val="heading 5"/>
    <w:basedOn w:val="Normal"/>
    <w:next w:val="Normal"/>
    <w:uiPriority w:val="9"/>
    <w:semiHidden/>
    <w:unhideWhenUsed/>
    <w:qFormat/>
    <w:pPr>
      <w:keepNext/>
      <w:keepLines/>
      <w:spacing w:before="240" w:after="80"/>
      <w:outlineLvl w:val="4"/>
    </w:pPr>
    <w:rPr>
      <w:color w:val="666666"/>
      <w:sz w:val="22"/>
      <w:szCs w:val="22"/>
    </w:rPr>
  </w:style>
  <w:style w:type="paragraph" w:styleId="Heading6">
    <w:name w:val="heading 6"/>
    <w:basedOn w:val="Normal"/>
    <w:next w:val="Normal"/>
    <w:uiPriority w:val="9"/>
    <w:semiHidden/>
    <w:unhideWhenUsed/>
    <w:qFormat/>
    <w:pPr>
      <w:keepNext/>
      <w:keepLines/>
      <w:spacing w:before="240" w:after="80"/>
      <w:outlineLvl w:val="5"/>
    </w:pPr>
    <w:rPr>
      <w:i/>
      <w:color w:val="666666"/>
      <w:sz w:val="22"/>
      <w:szCs w:val="2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itle">
    <w:name w:val="Title"/>
    <w:basedOn w:val="Normal"/>
    <w:next w:val="Normal"/>
    <w:uiPriority w:val="10"/>
    <w:qFormat/>
    <w:pPr>
      <w:keepNext/>
      <w:keepLines/>
      <w:spacing w:line="240" w:lineRule="auto"/>
    </w:pPr>
    <w:rPr>
      <w:rFonts w:ascii="Source Serif Pro SemiBold" w:eastAsia="Source Serif Pro SemiBold" w:hAnsi="Source Serif Pro SemiBold" w:cs="Source Serif Pro SemiBold"/>
      <w:color w:val="004A7A"/>
      <w:sz w:val="80"/>
      <w:szCs w:val="80"/>
    </w:rPr>
  </w:style>
  <w:style w:type="paragraph" w:styleId="Subtitle">
    <w:name w:val="Subtitle"/>
    <w:basedOn w:val="Normal"/>
    <w:next w:val="Normal"/>
    <w:uiPriority w:val="11"/>
    <w:qFormat/>
    <w:pPr>
      <w:keepNext/>
      <w:keepLines/>
      <w:spacing w:before="200"/>
    </w:pPr>
    <w:rPr>
      <w:rFonts w:ascii="Nunito SemiBold" w:eastAsia="Nunito SemiBold" w:hAnsi="Nunito SemiBold" w:cs="Nunito SemiBold"/>
      <w:sz w:val="28"/>
      <w:szCs w:val="28"/>
    </w:rPr>
  </w:style>
  <w:style w:type="table" w:customStyle="1" w:styleId="a">
    <w:basedOn w:val="TableNormal"/>
    <w:tblPr>
      <w:tblStyleRowBandSize w:val="1"/>
      <w:tblStyleColBandSize w:val="1"/>
      <w:tblCellMar>
        <w:top w:w="100" w:type="dxa"/>
        <w:left w:w="100" w:type="dxa"/>
        <w:bottom w:w="100" w:type="dxa"/>
        <w:right w:w="100" w:type="dxa"/>
      </w:tblCellMar>
    </w:tblPr>
  </w:style>
  <w:style w:type="table" w:customStyle="1" w:styleId="a0">
    <w:basedOn w:val="TableNormal"/>
    <w:tblPr>
      <w:tblStyleRowBandSize w:val="1"/>
      <w:tblStyleColBandSize w:val="1"/>
      <w:tblCellMar>
        <w:top w:w="100" w:type="dxa"/>
        <w:left w:w="100" w:type="dxa"/>
        <w:bottom w:w="100" w:type="dxa"/>
        <w:right w:w="100" w:type="dxa"/>
      </w:tblCellMar>
    </w:tblPr>
  </w:style>
  <w:style w:type="table" w:customStyle="1" w:styleId="a1">
    <w:basedOn w:val="TableNormal"/>
    <w:tblPr>
      <w:tblStyleRowBandSize w:val="1"/>
      <w:tblStyleColBandSize w:val="1"/>
      <w:tblCellMar>
        <w:top w:w="100" w:type="dxa"/>
        <w:left w:w="100" w:type="dxa"/>
        <w:bottom w:w="100" w:type="dxa"/>
        <w:right w:w="100" w:type="dxa"/>
      </w:tblCellMar>
    </w:tblPr>
  </w:style>
  <w:style w:type="table" w:customStyle="1" w:styleId="a2">
    <w:basedOn w:val="TableNormal"/>
    <w:tblPr>
      <w:tblStyleRowBandSize w:val="1"/>
      <w:tblStyleColBandSize w:val="1"/>
      <w:tblCellMar>
        <w:top w:w="100" w:type="dxa"/>
        <w:left w:w="100" w:type="dxa"/>
        <w:bottom w:w="100" w:type="dxa"/>
        <w:right w:w="100" w:type="dxa"/>
      </w:tblCellMar>
    </w:tblPr>
  </w:style>
  <w:style w:type="table" w:customStyle="1" w:styleId="a3">
    <w:basedOn w:val="TableNormal"/>
    <w:tblPr>
      <w:tblStyleRowBandSize w:val="1"/>
      <w:tblStyleColBandSize w:val="1"/>
      <w:tblCellMar>
        <w:top w:w="100" w:type="dxa"/>
        <w:left w:w="100" w:type="dxa"/>
        <w:bottom w:w="100" w:type="dxa"/>
        <w:right w:w="100" w:type="dxa"/>
      </w:tblCellMar>
    </w:tblPr>
  </w:style>
  <w:style w:type="table" w:customStyle="1" w:styleId="a4">
    <w:basedOn w:val="TableNormal"/>
    <w:tblPr>
      <w:tblStyleRowBandSize w:val="1"/>
      <w:tblStyleColBandSize w:val="1"/>
      <w:tblCellMar>
        <w:top w:w="100" w:type="dxa"/>
        <w:left w:w="100" w:type="dxa"/>
        <w:bottom w:w="100" w:type="dxa"/>
        <w:right w:w="100" w:type="dxa"/>
      </w:tblCellMar>
    </w:tblPr>
  </w:style>
  <w:style w:type="paragraph" w:styleId="Header">
    <w:name w:val="header"/>
    <w:basedOn w:val="Normal"/>
    <w:link w:val="HeaderChar"/>
    <w:uiPriority w:val="99"/>
    <w:unhideWhenUsed/>
    <w:rsid w:val="00C5765B"/>
    <w:pPr>
      <w:tabs>
        <w:tab w:val="center" w:pos="4680"/>
        <w:tab w:val="right" w:pos="9360"/>
      </w:tabs>
      <w:spacing w:after="0" w:line="240" w:lineRule="auto"/>
    </w:pPr>
  </w:style>
  <w:style w:type="character" w:customStyle="1" w:styleId="HeaderChar">
    <w:name w:val="Header Char"/>
    <w:basedOn w:val="DefaultParagraphFont"/>
    <w:link w:val="Header"/>
    <w:uiPriority w:val="99"/>
    <w:rsid w:val="00C5765B"/>
  </w:style>
  <w:style w:type="paragraph" w:styleId="Footer">
    <w:name w:val="footer"/>
    <w:basedOn w:val="Normal"/>
    <w:link w:val="FooterChar"/>
    <w:uiPriority w:val="99"/>
    <w:unhideWhenUsed/>
    <w:rsid w:val="00C5765B"/>
    <w:pPr>
      <w:tabs>
        <w:tab w:val="center" w:pos="4680"/>
        <w:tab w:val="right" w:pos="9360"/>
      </w:tabs>
      <w:spacing w:after="0" w:line="240" w:lineRule="auto"/>
    </w:pPr>
  </w:style>
  <w:style w:type="character" w:customStyle="1" w:styleId="FooterChar">
    <w:name w:val="Footer Char"/>
    <w:basedOn w:val="DefaultParagraphFont"/>
    <w:link w:val="Footer"/>
    <w:uiPriority w:val="99"/>
    <w:rsid w:val="00C5765B"/>
  </w:style>
  <w:style w:type="table" w:customStyle="1" w:styleId="a5">
    <w:basedOn w:val="TableNormal"/>
    <w:tblPr>
      <w:tblStyleRowBandSize w:val="1"/>
      <w:tblStyleColBandSize w:val="1"/>
      <w:tblCellMar>
        <w:top w:w="100" w:type="dxa"/>
        <w:left w:w="100" w:type="dxa"/>
        <w:bottom w:w="100" w:type="dxa"/>
        <w:right w:w="100" w:type="dxa"/>
      </w:tblCellMar>
    </w:tblPr>
  </w:style>
  <w:style w:type="table" w:customStyle="1" w:styleId="a6">
    <w:basedOn w:val="TableNormal"/>
    <w:tblPr>
      <w:tblStyleRowBandSize w:val="1"/>
      <w:tblStyleColBandSize w:val="1"/>
      <w:tblCellMar>
        <w:top w:w="100" w:type="dxa"/>
        <w:left w:w="100" w:type="dxa"/>
        <w:bottom w:w="100" w:type="dxa"/>
        <w:right w:w="100" w:type="dxa"/>
      </w:tblCellMar>
    </w:tblPr>
  </w:style>
  <w:style w:type="table" w:customStyle="1" w:styleId="a7">
    <w:basedOn w:val="TableNormal"/>
    <w:tblPr>
      <w:tblStyleRowBandSize w:val="1"/>
      <w:tblStyleColBandSize w:val="1"/>
      <w:tblCellMar>
        <w:top w:w="100" w:type="dxa"/>
        <w:left w:w="100" w:type="dxa"/>
        <w:bottom w:w="100" w:type="dxa"/>
        <w:right w:w="100" w:type="dxa"/>
      </w:tblCellMar>
    </w:tblPr>
  </w:style>
  <w:style w:type="table" w:customStyle="1" w:styleId="a8">
    <w:basedOn w:val="TableNormal"/>
    <w:tblPr>
      <w:tblStyleRowBandSize w:val="1"/>
      <w:tblStyleColBandSize w:val="1"/>
      <w:tblCellMar>
        <w:top w:w="100" w:type="dxa"/>
        <w:left w:w="100" w:type="dxa"/>
        <w:bottom w:w="100" w:type="dxa"/>
        <w:right w:w="100" w:type="dxa"/>
      </w:tblCellMar>
    </w:tblPr>
  </w:style>
  <w:style w:type="table" w:customStyle="1" w:styleId="a9">
    <w:basedOn w:val="TableNormal"/>
    <w:tblPr>
      <w:tblStyleRowBandSize w:val="1"/>
      <w:tblStyleColBandSize w:val="1"/>
      <w:tblCellMar>
        <w:top w:w="100" w:type="dxa"/>
        <w:left w:w="100" w:type="dxa"/>
        <w:bottom w:w="100" w:type="dxa"/>
        <w:right w:w="100" w:type="dxa"/>
      </w:tblCellMar>
    </w:tblPr>
  </w:style>
  <w:style w:type="paragraph" w:styleId="CommentText">
    <w:name w:val="annotation text"/>
    <w:basedOn w:val="Normal"/>
    <w:link w:val="CommentTextChar"/>
    <w:uiPriority w:val="99"/>
    <w:unhideWhenUsed/>
    <w:pPr>
      <w:spacing w:line="240" w:lineRule="auto"/>
    </w:pPr>
  </w:style>
  <w:style w:type="character" w:customStyle="1" w:styleId="CommentTextChar">
    <w:name w:val="Comment Text Char"/>
    <w:basedOn w:val="DefaultParagraphFont"/>
    <w:link w:val="CommentText"/>
    <w:uiPriority w:val="99"/>
  </w:style>
  <w:style w:type="character" w:styleId="CommentReference">
    <w:name w:val="annotation reference"/>
    <w:basedOn w:val="DefaultParagraphFont"/>
    <w:uiPriority w:val="99"/>
    <w:semiHidden/>
    <w:unhideWhenUsed/>
    <w:rPr>
      <w:sz w:val="16"/>
      <w:szCs w:val="16"/>
    </w:rPr>
  </w:style>
  <w:style w:type="table" w:styleId="TableGrid">
    <w:name w:val="Table Grid"/>
    <w:basedOn w:val="TableNormal"/>
    <w:uiPriority w:val="39"/>
    <w:rsid w:val="00A02389"/>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aa">
    <w:basedOn w:val="TableNormal"/>
    <w:pPr>
      <w:spacing w:after="0" w:line="240" w:lineRule="auto"/>
    </w:pPr>
    <w:tblPr>
      <w:tblStyleRowBandSize w:val="1"/>
      <w:tblStyleColBandSize w:val="1"/>
      <w:tblCellMar>
        <w:top w:w="100" w:type="dxa"/>
        <w:left w:w="100" w:type="dxa"/>
        <w:bottom w:w="100" w:type="dxa"/>
        <w:right w:w="100" w:type="dxa"/>
      </w:tblCellMar>
    </w:tblPr>
  </w:style>
  <w:style w:type="table" w:customStyle="1" w:styleId="ab">
    <w:basedOn w:val="TableNormal"/>
    <w:pPr>
      <w:spacing w:after="0" w:line="240" w:lineRule="auto"/>
    </w:pPr>
    <w:tblPr>
      <w:tblStyleRowBandSize w:val="1"/>
      <w:tblStyleColBandSize w:val="1"/>
      <w:tblCellMar>
        <w:top w:w="100" w:type="dxa"/>
        <w:left w:w="100" w:type="dxa"/>
        <w:bottom w:w="100" w:type="dxa"/>
        <w:right w:w="100" w:type="dxa"/>
      </w:tblCellMar>
    </w:tblPr>
  </w:style>
  <w:style w:type="table" w:customStyle="1" w:styleId="ac">
    <w:basedOn w:val="TableNormal"/>
    <w:pPr>
      <w:spacing w:after="0" w:line="240" w:lineRule="auto"/>
    </w:pPr>
    <w:tblPr>
      <w:tblStyleRowBandSize w:val="1"/>
      <w:tblStyleColBandSize w:val="1"/>
      <w:tblCellMar>
        <w:top w:w="100" w:type="dxa"/>
        <w:left w:w="100" w:type="dxa"/>
        <w:bottom w:w="100" w:type="dxa"/>
        <w:right w:w="100" w:type="dxa"/>
      </w:tblCellMar>
    </w:tblPr>
  </w:style>
  <w:style w:type="table" w:customStyle="1" w:styleId="ad">
    <w:basedOn w:val="TableNormal"/>
    <w:pPr>
      <w:spacing w:after="0" w:line="240" w:lineRule="auto"/>
    </w:pPr>
    <w:tblPr>
      <w:tblStyleRowBandSize w:val="1"/>
      <w:tblStyleColBandSize w:val="1"/>
      <w:tblCellMar>
        <w:top w:w="100" w:type="dxa"/>
        <w:left w:w="100" w:type="dxa"/>
        <w:bottom w:w="100" w:type="dxa"/>
        <w:right w:w="100" w:type="dxa"/>
      </w:tblCellMar>
    </w:tblPr>
  </w:style>
  <w:style w:type="table" w:customStyle="1" w:styleId="ae">
    <w:basedOn w:val="TableNormal"/>
    <w:pPr>
      <w:spacing w:after="0" w:line="240" w:lineRule="auto"/>
    </w:pPr>
    <w:tblPr>
      <w:tblStyleRowBandSize w:val="1"/>
      <w:tblStyleColBandSize w:val="1"/>
      <w:tblCellMar>
        <w:top w:w="100" w:type="dxa"/>
        <w:left w:w="100" w:type="dxa"/>
        <w:bottom w:w="100" w:type="dxa"/>
        <w:right w:w="100" w:type="dxa"/>
      </w:tblCellMar>
    </w:tblPr>
  </w:style>
  <w:style w:type="table" w:customStyle="1" w:styleId="af">
    <w:basedOn w:val="TableNormal"/>
    <w:tblPr>
      <w:tblStyleRowBandSize w:val="1"/>
      <w:tblStyleColBandSize w:val="1"/>
      <w:tblCellMar>
        <w:top w:w="100" w:type="dxa"/>
        <w:left w:w="100" w:type="dxa"/>
        <w:bottom w:w="100" w:type="dxa"/>
        <w:right w:w="100" w:type="dxa"/>
      </w:tblCellMar>
    </w:tblPr>
  </w:style>
  <w:style w:type="table" w:customStyle="1" w:styleId="af0">
    <w:basedOn w:val="TableNormal"/>
    <w:pPr>
      <w:spacing w:after="0" w:line="240" w:lineRule="auto"/>
    </w:pPr>
    <w:tblPr>
      <w:tblStyleRowBandSize w:val="1"/>
      <w:tblStyleColBandSize w:val="1"/>
      <w:tblCellMar>
        <w:top w:w="100" w:type="dxa"/>
        <w:left w:w="100" w:type="dxa"/>
        <w:bottom w:w="100" w:type="dxa"/>
        <w:right w:w="100" w:type="dxa"/>
      </w:tblCellMar>
    </w:tblPr>
  </w:style>
  <w:style w:type="table" w:customStyle="1" w:styleId="af1">
    <w:basedOn w:val="TableNormal"/>
    <w:pPr>
      <w:spacing w:after="0" w:line="240" w:lineRule="auto"/>
    </w:pPr>
    <w:tblPr>
      <w:tblStyleRowBandSize w:val="1"/>
      <w:tblStyleColBandSize w:val="1"/>
      <w:tblCellMar>
        <w:top w:w="100" w:type="dxa"/>
        <w:left w:w="100" w:type="dxa"/>
        <w:bottom w:w="100" w:type="dxa"/>
        <w:right w:w="100" w:type="dxa"/>
      </w:tblCellMar>
    </w:tblPr>
  </w:style>
  <w:style w:type="table" w:customStyle="1" w:styleId="af2">
    <w:basedOn w:val="TableNormal"/>
    <w:pPr>
      <w:spacing w:after="0" w:line="240" w:lineRule="auto"/>
    </w:pPr>
    <w:tblPr>
      <w:tblStyleRowBandSize w:val="1"/>
      <w:tblStyleColBandSize w:val="1"/>
      <w:tblCellMar>
        <w:top w:w="100" w:type="dxa"/>
        <w:left w:w="100" w:type="dxa"/>
        <w:bottom w:w="100" w:type="dxa"/>
        <w:right w:w="100" w:type="dxa"/>
      </w:tblCellMar>
    </w:tblPr>
  </w:style>
  <w:style w:type="table" w:customStyle="1" w:styleId="af3">
    <w:basedOn w:val="TableNormal"/>
    <w:pPr>
      <w:spacing w:after="0" w:line="240" w:lineRule="auto"/>
    </w:pPr>
    <w:tblPr>
      <w:tblStyleRowBandSize w:val="1"/>
      <w:tblStyleColBandSize w:val="1"/>
      <w:tblCellMar>
        <w:top w:w="100" w:type="dxa"/>
        <w:left w:w="100" w:type="dxa"/>
        <w:bottom w:w="100" w:type="dxa"/>
        <w:right w:w="100" w:type="dxa"/>
      </w:tblCellMar>
    </w:tblPr>
  </w:style>
  <w:style w:type="table" w:customStyle="1" w:styleId="af4">
    <w:basedOn w:val="TableNormal"/>
    <w:pPr>
      <w:spacing w:after="0" w:line="240" w:lineRule="auto"/>
    </w:pPr>
    <w:tblPr>
      <w:tblStyleRowBandSize w:val="1"/>
      <w:tblStyleColBandSize w:val="1"/>
      <w:tblCellMar>
        <w:top w:w="100" w:type="dxa"/>
        <w:left w:w="100" w:type="dxa"/>
        <w:bottom w:w="100" w:type="dxa"/>
        <w:right w:w="100" w:type="dxa"/>
      </w:tblCellMar>
    </w:tblPr>
  </w:style>
  <w:style w:type="table" w:customStyle="1" w:styleId="af5">
    <w:basedOn w:val="TableNormal"/>
    <w:pPr>
      <w:spacing w:after="0" w:line="240" w:lineRule="auto"/>
    </w:pPr>
    <w:tblPr>
      <w:tblStyleRowBandSize w:val="1"/>
      <w:tblStyleColBandSize w:val="1"/>
      <w:tblCellMar>
        <w:top w:w="100" w:type="dxa"/>
        <w:left w:w="100" w:type="dxa"/>
        <w:bottom w:w="100" w:type="dxa"/>
        <w:right w:w="100" w:type="dxa"/>
      </w:tblCellMar>
    </w:tblPr>
  </w:style>
  <w:style w:type="table" w:customStyle="1" w:styleId="af6">
    <w:basedOn w:val="TableNormal"/>
    <w:pPr>
      <w:spacing w:after="0" w:line="240" w:lineRule="auto"/>
    </w:pPr>
    <w:tblPr>
      <w:tblStyleRowBandSize w:val="1"/>
      <w:tblStyleColBandSize w:val="1"/>
      <w:tblCellMar>
        <w:top w:w="100" w:type="dxa"/>
        <w:left w:w="100" w:type="dxa"/>
        <w:bottom w:w="100" w:type="dxa"/>
        <w:right w:w="100" w:type="dxa"/>
      </w:tblCellMar>
    </w:tblPr>
  </w:style>
  <w:style w:type="table" w:customStyle="1" w:styleId="af7">
    <w:basedOn w:val="TableNormal"/>
    <w:pPr>
      <w:spacing w:after="0" w:line="240" w:lineRule="auto"/>
    </w:pPr>
    <w:tblPr>
      <w:tblStyleRowBandSize w:val="1"/>
      <w:tblStyleColBandSize w:val="1"/>
      <w:tblCellMar>
        <w:top w:w="100" w:type="dxa"/>
        <w:left w:w="100" w:type="dxa"/>
        <w:bottom w:w="100" w:type="dxa"/>
        <w:right w:w="100" w:type="dxa"/>
      </w:tblCellMar>
    </w:tblPr>
  </w:style>
  <w:style w:type="table" w:customStyle="1" w:styleId="af8">
    <w:basedOn w:val="TableNormal"/>
    <w:pPr>
      <w:spacing w:after="0" w:line="240" w:lineRule="auto"/>
    </w:pPr>
    <w:tblPr>
      <w:tblStyleRowBandSize w:val="1"/>
      <w:tblStyleColBandSize w:val="1"/>
      <w:tblCellMar>
        <w:top w:w="100" w:type="dxa"/>
        <w:left w:w="100" w:type="dxa"/>
        <w:bottom w:w="100" w:type="dxa"/>
        <w:right w:w="100" w:type="dxa"/>
      </w:tblCellMar>
    </w:tblPr>
  </w:style>
  <w:style w:type="table" w:customStyle="1" w:styleId="af9">
    <w:basedOn w:val="TableNormal"/>
    <w:pPr>
      <w:spacing w:after="0" w:line="240" w:lineRule="auto"/>
    </w:pPr>
    <w:tblPr>
      <w:tblStyleRowBandSize w:val="1"/>
      <w:tblStyleColBandSize w:val="1"/>
      <w:tblCellMar>
        <w:top w:w="100" w:type="dxa"/>
        <w:left w:w="100" w:type="dxa"/>
        <w:bottom w:w="100" w:type="dxa"/>
        <w:right w:w="100" w:type="dxa"/>
      </w:tblCellMar>
    </w:tblPr>
  </w:style>
  <w:style w:type="paragraph" w:styleId="ListParagraph">
    <w:name w:val="List Paragraph"/>
    <w:basedOn w:val="Normal"/>
    <w:uiPriority w:val="34"/>
    <w:qFormat/>
    <w:rsid w:val="00EA724F"/>
    <w:pPr>
      <w:ind w:left="720"/>
      <w:contextualSpacing/>
    </w:pPr>
  </w:style>
  <w:style w:type="paragraph" w:styleId="CommentSubject">
    <w:name w:val="annotation subject"/>
    <w:basedOn w:val="CommentText"/>
    <w:next w:val="CommentText"/>
    <w:link w:val="CommentSubjectChar"/>
    <w:uiPriority w:val="99"/>
    <w:semiHidden/>
    <w:unhideWhenUsed/>
    <w:rsid w:val="0001337E"/>
    <w:rPr>
      <w:b/>
      <w:bCs/>
    </w:rPr>
  </w:style>
  <w:style w:type="character" w:customStyle="1" w:styleId="CommentSubjectChar">
    <w:name w:val="Comment Subject Char"/>
    <w:basedOn w:val="CommentTextChar"/>
    <w:link w:val="CommentSubject"/>
    <w:uiPriority w:val="99"/>
    <w:semiHidden/>
    <w:rsid w:val="0001337E"/>
    <w:rPr>
      <w:b/>
      <w:bCs/>
    </w:rPr>
  </w:style>
  <w:style w:type="paragraph" w:styleId="Revision">
    <w:name w:val="Revision"/>
    <w:hidden/>
    <w:uiPriority w:val="99"/>
    <w:semiHidden/>
    <w:rsid w:val="00C90484"/>
    <w:pPr>
      <w:spacing w:after="0" w:line="240" w:lineRule="auto"/>
    </w:pPr>
  </w:style>
  <w:style w:type="character" w:styleId="Hyperlink">
    <w:name w:val="Hyperlink"/>
    <w:basedOn w:val="DefaultParagraphFont"/>
    <w:uiPriority w:val="99"/>
    <w:unhideWhenUsed/>
    <w:rsid w:val="004564EF"/>
    <w:rPr>
      <w:color w:val="0000FF" w:themeColor="hyperlink"/>
      <w:u w:val="single"/>
    </w:rPr>
  </w:style>
  <w:style w:type="character" w:styleId="UnresolvedMention">
    <w:name w:val="Unresolved Mention"/>
    <w:basedOn w:val="DefaultParagraphFont"/>
    <w:uiPriority w:val="99"/>
    <w:semiHidden/>
    <w:unhideWhenUsed/>
    <w:rsid w:val="004564EF"/>
    <w:rPr>
      <w:color w:val="605E5C"/>
      <w:shd w:val="clear" w:color="auto" w:fill="E1DFDD"/>
    </w:rPr>
  </w:style>
  <w:style w:type="character" w:styleId="FollowedHyperlink">
    <w:name w:val="FollowedHyperlink"/>
    <w:basedOn w:val="DefaultParagraphFont"/>
    <w:uiPriority w:val="99"/>
    <w:semiHidden/>
    <w:unhideWhenUsed/>
    <w:rsid w:val="00C6014D"/>
    <w:rPr>
      <w:color w:val="800080" w:themeColor="followed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header" Target="header1.xml"/><Relationship Id="rId18" Type="http://schemas.openxmlformats.org/officeDocument/2006/relationships/footer" Target="footer3.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yperlink" Target="https://ccrc.tc.columbia.edu/publications/funding-guided-pathways-guide.html" TargetMode="External"/><Relationship Id="rId17" Type="http://schemas.openxmlformats.org/officeDocument/2006/relationships/header" Target="header3.xml"/><Relationship Id="rId2" Type="http://schemas.openxmlformats.org/officeDocument/2006/relationships/numbering" Target="numbering.xml"/><Relationship Id="rId16" Type="http://schemas.openxmlformats.org/officeDocument/2006/relationships/footer" Target="footer2.xml"/><Relationship Id="rId20"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s://highered.aspeninstitute.org/" TargetMode="External"/><Relationship Id="rId5" Type="http://schemas.openxmlformats.org/officeDocument/2006/relationships/webSettings" Target="webSettings.xml"/><Relationship Id="rId15" Type="http://schemas.openxmlformats.org/officeDocument/2006/relationships/header" Target="header2.xml"/><Relationship Id="rId10" Type="http://schemas.openxmlformats.org/officeDocument/2006/relationships/image" Target="media/image3.png"/><Relationship Id="rId19"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footer" Target="footer1.xml"/></Relationships>
</file>

<file path=word/_rels/footer1.xml.rels><?xml version="1.0" encoding="UTF-8" standalone="yes"?>
<Relationships xmlns="http://schemas.openxmlformats.org/package/2006/relationships"><Relationship Id="rId2" Type="http://schemas.openxmlformats.org/officeDocument/2006/relationships/image" Target="media/image5.png"/><Relationship Id="rId1" Type="http://schemas.openxmlformats.org/officeDocument/2006/relationships/image" Target="media/image4.png"/></Relationships>
</file>

<file path=word/_rels/footer2.xml.rels><?xml version="1.0" encoding="UTF-8" standalone="yes"?>
<Relationships xmlns="http://schemas.openxmlformats.org/package/2006/relationships"><Relationship Id="rId2" Type="http://schemas.openxmlformats.org/officeDocument/2006/relationships/image" Target="media/image4.png"/><Relationship Id="rId1" Type="http://schemas.openxmlformats.org/officeDocument/2006/relationships/image" Target="media/image6.png"/></Relationships>
</file>

<file path=word/_rels/footer3.xml.rels><?xml version="1.0" encoding="UTF-8" standalone="yes"?>
<Relationships xmlns="http://schemas.openxmlformats.org/package/2006/relationships"><Relationship Id="rId2" Type="http://schemas.openxmlformats.org/officeDocument/2006/relationships/image" Target="media/image5.png"/><Relationship Id="rId1" Type="http://schemas.openxmlformats.org/officeDocument/2006/relationships/image" Target="media/image4.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uri="GoogleDocsCustomDataVersion2">
  <go:docsCustomData xmlns:go="http://customooxmlschemas.google.com/" roundtripDataSignature="AMtx7miMU4VQDcaSeqZJeyeqKrdgC2XZ7Q==">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</go:docsCustomData>
</go:gDocsCustomXmlDataStorage>
</file>

<file path=customXml/itemProps1.xml><?xml version="1.0" encoding="utf-8"?>
<ds:datastoreItem xmlns:ds="http://schemas.openxmlformats.org/officeDocument/2006/customXml" ds:itemID="{11111111-1234-1234-1234-123412341234}">
  <ds:schemaRefs>
    <ds:schemaRef ds:uri="http://customooxmlschemas.google.com/"/>
    <ds:schemaRef ds:uri="http://schemas.openxmlformats.org/officeDocument/2006/relationships"/>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9</Pages>
  <Words>1507</Words>
  <Characters>8591</Characters>
  <Application>Microsoft Office Word</Application>
  <DocSecurity>0</DocSecurity>
  <Lines>71</Lines>
  <Paragraphs>20</Paragraphs>
  <ScaleCrop>false</ScaleCrop>
  <Company/>
  <LinksUpToDate>false</LinksUpToDate>
  <CharactersWithSpaces>10078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
  <cp:lastModifiedBy/>
  <cp:revision>1</cp:revision>
  <dcterms:created xsi:type="dcterms:W3CDTF">2025-08-04T20:57:00Z</dcterms:created>
  <dcterms:modified xsi:type="dcterms:W3CDTF">2025-08-04T20:57:00Z</dcterms:modified>
</cp:coreProperties>
</file>